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52F4BDAE"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335021">
        <w:rPr>
          <w:rFonts w:cs="Arial"/>
          <w:sz w:val="24"/>
          <w:szCs w:val="24"/>
          <w:lang w:val="en-US"/>
        </w:rPr>
        <w:t>4534</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0F5D3A07" w:rsidR="00891BB6" w:rsidRPr="00177E68"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D3151" w:rsidRPr="00177E68">
        <w:rPr>
          <w:rFonts w:ascii="Arial" w:hAnsi="Arial" w:cs="Arial" w:hint="eastAsia"/>
          <w:sz w:val="22"/>
        </w:rPr>
        <w:t>Discussion</w:t>
      </w:r>
      <w:r w:rsidR="00AD3151">
        <w:rPr>
          <w:rFonts w:ascii="Arial" w:hAnsi="Arial" w:cs="Arial"/>
          <w:sz w:val="22"/>
        </w:rPr>
        <w:t xml:space="preserve"> </w:t>
      </w:r>
      <w:r w:rsidR="00AD3151" w:rsidRPr="00177E68">
        <w:rPr>
          <w:rFonts w:ascii="Arial" w:hAnsi="Arial" w:cs="Arial" w:hint="eastAsia"/>
          <w:sz w:val="22"/>
        </w:rPr>
        <w:t>on</w:t>
      </w:r>
      <w:r w:rsidR="00AD3151">
        <w:rPr>
          <w:rFonts w:ascii="Arial" w:hAnsi="Arial" w:cs="Arial"/>
          <w:sz w:val="22"/>
        </w:rPr>
        <w:t xml:space="preserve"> band plan for B52.6GHz</w:t>
      </w:r>
    </w:p>
    <w:p w14:paraId="2EF64179" w14:textId="2F6597C9"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AD3151">
        <w:rPr>
          <w:rFonts w:ascii="Arial" w:hAnsi="Arial" w:cs="Arial"/>
          <w:sz w:val="22"/>
          <w:lang w:val="en-US"/>
        </w:rPr>
        <w:t>8.12.2</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53F3CEEB" w14:textId="0B7021B7" w:rsidR="0053786A" w:rsidRDefault="00E658E8" w:rsidP="00A65469">
      <w:pPr>
        <w:jc w:val="both"/>
        <w:rPr>
          <w:rFonts w:eastAsia="等线"/>
          <w:lang w:eastAsia="zh-CN"/>
        </w:rPr>
      </w:pPr>
      <w:r>
        <w:rPr>
          <w:rFonts w:eastAsia="等线" w:hint="eastAsia"/>
          <w:lang w:eastAsia="zh-CN"/>
        </w:rPr>
        <w:t>In</w:t>
      </w:r>
      <w:r>
        <w:rPr>
          <w:rFonts w:eastAsia="等线"/>
          <w:lang w:eastAsia="zh-CN"/>
        </w:rPr>
        <w:t xml:space="preserve"> </w:t>
      </w:r>
      <w:r w:rsidR="006305B1">
        <w:rPr>
          <w:rFonts w:eastAsia="等线"/>
          <w:lang w:eastAsia="zh-CN"/>
        </w:rPr>
        <w:t xml:space="preserve">RAN#91-e meeting, the revised WID </w:t>
      </w:r>
      <w:r w:rsidR="00387CC4">
        <w:rPr>
          <w:rFonts w:eastAsia="等线"/>
          <w:lang w:eastAsia="zh-CN"/>
        </w:rPr>
        <w:t xml:space="preserve">extending current NR operation to 71GHz [1] </w:t>
      </w:r>
      <w:r w:rsidR="006305B1">
        <w:rPr>
          <w:rFonts w:eastAsia="等线"/>
          <w:lang w:eastAsia="zh-CN"/>
        </w:rPr>
        <w:t>was approved.</w:t>
      </w:r>
      <w:r w:rsidR="004B478D">
        <w:rPr>
          <w:rFonts w:eastAsia="等线"/>
          <w:lang w:eastAsia="zh-CN"/>
        </w:rPr>
        <w:t xml:space="preserve"> RAN4 officially kicks off the discussion for th</w:t>
      </w:r>
      <w:r w:rsidR="00873DF8">
        <w:rPr>
          <w:rFonts w:eastAsia="等线"/>
          <w:lang w:eastAsia="zh-CN"/>
        </w:rPr>
        <w:t>e</w:t>
      </w:r>
      <w:r w:rsidR="004B478D">
        <w:rPr>
          <w:rFonts w:eastAsia="等线"/>
          <w:lang w:eastAsia="zh-CN"/>
        </w:rPr>
        <w:t xml:space="preserve"> WID in this meeting.</w:t>
      </w:r>
      <w:r w:rsidR="007B1E62">
        <w:rPr>
          <w:rFonts w:eastAsia="等线"/>
          <w:lang w:eastAsia="zh-CN"/>
        </w:rPr>
        <w:t xml:space="preserve"> The objective on band plan for 52.6G~71GHz</w:t>
      </w:r>
      <w:r w:rsidR="00873DF8">
        <w:rPr>
          <w:rFonts w:eastAsia="等线"/>
          <w:lang w:eastAsia="zh-CN"/>
        </w:rPr>
        <w:t xml:space="preserve"> </w:t>
      </w:r>
      <w:r w:rsidR="00873DF8">
        <w:rPr>
          <w:rFonts w:eastAsia="等线" w:hint="eastAsia"/>
          <w:lang w:eastAsia="zh-CN"/>
        </w:rPr>
        <w:t>is</w:t>
      </w:r>
      <w:r w:rsidR="00873DF8">
        <w:rPr>
          <w:rFonts w:eastAsia="等线"/>
          <w:lang w:eastAsia="zh-CN"/>
        </w:rPr>
        <w:t xml:space="preserve"> </w:t>
      </w:r>
      <w:r w:rsidR="00873DF8">
        <w:rPr>
          <w:rFonts w:eastAsia="等线" w:hint="eastAsia"/>
          <w:lang w:eastAsia="zh-CN"/>
        </w:rPr>
        <w:t>listed</w:t>
      </w:r>
      <w:r w:rsidR="00873DF8">
        <w:rPr>
          <w:rFonts w:eastAsia="等线"/>
          <w:lang w:eastAsia="zh-CN"/>
        </w:rPr>
        <w:t xml:space="preserve"> </w:t>
      </w:r>
      <w:r w:rsidR="00873DF8">
        <w:rPr>
          <w:rFonts w:eastAsia="等线" w:hint="eastAsia"/>
          <w:lang w:eastAsia="zh-CN"/>
        </w:rPr>
        <w:t>as</w:t>
      </w:r>
      <w:r w:rsidR="00873DF8">
        <w:rPr>
          <w:rFonts w:eastAsia="等线"/>
          <w:lang w:eastAsia="zh-CN"/>
        </w:rPr>
        <w:t xml:space="preserve"> follows</w:t>
      </w:r>
      <w:r w:rsidR="00C678B1">
        <w:rPr>
          <w:rFonts w:eastAsia="等线"/>
          <w:lang w:eastAsia="zh-CN"/>
        </w:rPr>
        <w:t xml:space="preserve">: </w:t>
      </w:r>
    </w:p>
    <w:p w14:paraId="32F200A4" w14:textId="77777777" w:rsidR="007C5425" w:rsidRDefault="007C5425" w:rsidP="00A65469">
      <w:pPr>
        <w:jc w:val="both"/>
        <w:rPr>
          <w:rFonts w:eastAsia="等线"/>
          <w:lang w:eastAsia="zh-CN"/>
        </w:rPr>
      </w:pPr>
      <w:r w:rsidRPr="007C5425">
        <w:rPr>
          <w:rFonts w:eastAsia="等线"/>
          <w:lang w:eastAsia="zh-CN"/>
        </w:rPr>
        <w:t>o</w:t>
      </w:r>
      <w:r w:rsidRPr="007C5425">
        <w:rPr>
          <w:rFonts w:eastAsia="等线"/>
          <w:lang w:eastAsia="zh-CN"/>
        </w:rPr>
        <w:tab/>
        <w:t>Specify new band(s) for the frequency range from 52.6GHz-71GHz. The band(s) definition should include UL/DL operation and excludes ITS spectrum in this frequency range.</w:t>
      </w:r>
    </w:p>
    <w:p w14:paraId="1CE9A589" w14:textId="7DAF0316" w:rsidR="00C56FC1" w:rsidRPr="00CD1BB9" w:rsidRDefault="007B2EA5" w:rsidP="00A65469">
      <w:pPr>
        <w:jc w:val="both"/>
        <w:rPr>
          <w:rFonts w:eastAsia="等线"/>
          <w:lang w:eastAsia="zh-CN"/>
        </w:rPr>
      </w:pPr>
      <w:r>
        <w:rPr>
          <w:rFonts w:eastAsia="等线"/>
          <w:lang w:eastAsia="zh-CN"/>
        </w:rPr>
        <w:t xml:space="preserve">The band plan </w:t>
      </w:r>
      <w:r w:rsidR="00754E61">
        <w:rPr>
          <w:rFonts w:eastAsia="等线"/>
          <w:lang w:eastAsia="zh-CN"/>
        </w:rPr>
        <w:t xml:space="preserve">is the first thing we need to decide for the frequency range from 52.6G to 71GHz. </w:t>
      </w:r>
      <w:r w:rsidR="00C56FC1">
        <w:rPr>
          <w:rFonts w:eastAsia="等线" w:hint="eastAsia"/>
          <w:lang w:eastAsia="zh-CN"/>
        </w:rPr>
        <w:t>Thi</w:t>
      </w:r>
      <w:r w:rsidR="00C56FC1">
        <w:rPr>
          <w:rFonts w:eastAsia="等线"/>
          <w:lang w:eastAsia="zh-CN"/>
        </w:rPr>
        <w:t>s contribution shares our</w:t>
      </w:r>
      <w:r w:rsidR="00754E61">
        <w:rPr>
          <w:rFonts w:eastAsia="等线"/>
          <w:lang w:eastAsia="zh-CN"/>
        </w:rPr>
        <w:t xml:space="preserve"> initial</w:t>
      </w:r>
      <w:r w:rsidR="00C56FC1">
        <w:rPr>
          <w:rFonts w:eastAsia="等线"/>
          <w:lang w:eastAsia="zh-CN"/>
        </w:rPr>
        <w:t xml:space="preserve"> view</w:t>
      </w:r>
      <w:r w:rsidR="00754E61">
        <w:rPr>
          <w:rFonts w:eastAsia="等线"/>
          <w:lang w:eastAsia="zh-CN"/>
        </w:rPr>
        <w:t>s</w:t>
      </w:r>
      <w:r w:rsidR="00C56FC1">
        <w:rPr>
          <w:rFonts w:eastAsia="等线"/>
          <w:lang w:eastAsia="zh-CN"/>
        </w:rPr>
        <w:t xml:space="preserve"> of defining new band</w:t>
      </w:r>
      <w:r w:rsidR="00A65469">
        <w:rPr>
          <w:rFonts w:eastAsia="等线"/>
          <w:lang w:eastAsia="zh-CN"/>
        </w:rPr>
        <w:t>s</w:t>
      </w:r>
      <w:r w:rsidR="00C56FC1">
        <w:rPr>
          <w:rFonts w:eastAsia="等线"/>
          <w:lang w:eastAsia="zh-CN"/>
        </w:rPr>
        <w:t xml:space="preserve"> for B52.6</w:t>
      </w:r>
      <w:r w:rsidR="00C56FC1">
        <w:rPr>
          <w:rFonts w:eastAsia="等线" w:hint="eastAsia"/>
          <w:lang w:eastAsia="zh-CN"/>
        </w:rPr>
        <w:t>G</w:t>
      </w:r>
      <w:r w:rsidR="00BD046D">
        <w:rPr>
          <w:rFonts w:eastAsia="等线" w:hint="eastAsia"/>
          <w:lang w:eastAsia="zh-CN"/>
        </w:rPr>
        <w:t>.</w:t>
      </w:r>
    </w:p>
    <w:p w14:paraId="14FF4DB2" w14:textId="7824264A" w:rsidR="009015E6" w:rsidRDefault="00853ECB" w:rsidP="00D51DF6">
      <w:pPr>
        <w:pStyle w:val="1"/>
        <w:rPr>
          <w:rFonts w:eastAsia="宋体"/>
          <w:lang w:eastAsia="zh-CN"/>
        </w:rPr>
      </w:pPr>
      <w:r>
        <w:rPr>
          <w:rFonts w:eastAsia="宋体" w:hint="eastAsia"/>
          <w:lang w:eastAsia="zh-CN"/>
        </w:rPr>
        <w:t>Discussion</w:t>
      </w:r>
    </w:p>
    <w:p w14:paraId="49A909C8" w14:textId="68FBEDC1" w:rsidR="00EF36B4" w:rsidRPr="00EF36B4" w:rsidRDefault="00EF36B4" w:rsidP="00EF36B4">
      <w:pPr>
        <w:rPr>
          <w:rFonts w:eastAsia="宋体"/>
          <w:lang w:eastAsia="zh-CN"/>
        </w:rPr>
      </w:pPr>
      <w:r>
        <w:rPr>
          <w:rFonts w:eastAsia="宋体" w:hint="eastAsia"/>
          <w:lang w:eastAsia="zh-CN"/>
        </w:rPr>
        <w:t>A</w:t>
      </w:r>
      <w:r>
        <w:rPr>
          <w:rFonts w:eastAsia="宋体"/>
          <w:lang w:eastAsia="zh-CN"/>
        </w:rPr>
        <w:t xml:space="preserve"> regulatory update</w:t>
      </w:r>
      <w:r w:rsidR="0011097D">
        <w:rPr>
          <w:rFonts w:eastAsia="宋体"/>
          <w:lang w:eastAsia="zh-CN"/>
        </w:rPr>
        <w:t xml:space="preserve"> </w:t>
      </w:r>
      <w:r w:rsidR="0011097D" w:rsidRPr="0011097D">
        <w:rPr>
          <w:rFonts w:eastAsia="宋体"/>
          <w:lang w:eastAsia="zh-CN"/>
        </w:rPr>
        <w:t>[2]</w:t>
      </w:r>
      <w:r>
        <w:rPr>
          <w:rFonts w:eastAsia="宋体"/>
          <w:lang w:eastAsia="zh-CN"/>
        </w:rPr>
        <w:t xml:space="preserve"> was approved</w:t>
      </w:r>
      <w:r w:rsidR="0011097D">
        <w:rPr>
          <w:rFonts w:eastAsia="宋体"/>
          <w:lang w:eastAsia="zh-CN"/>
        </w:rPr>
        <w:t xml:space="preserve"> for the frequency range 52.6GHz~71G</w:t>
      </w:r>
      <w:r w:rsidR="0011097D">
        <w:rPr>
          <w:rFonts w:eastAsia="宋体" w:hint="eastAsia"/>
          <w:lang w:eastAsia="zh-CN"/>
        </w:rPr>
        <w:t>Hz</w:t>
      </w:r>
      <w:r w:rsidR="00601E82">
        <w:rPr>
          <w:rFonts w:eastAsia="宋体"/>
          <w:lang w:eastAsia="zh-CN"/>
        </w:rPr>
        <w:t xml:space="preserve"> in RAN#91-e meeting</w:t>
      </w:r>
      <w:r w:rsidR="0011097D">
        <w:rPr>
          <w:rFonts w:eastAsia="宋体"/>
          <w:lang w:eastAsia="zh-CN"/>
        </w:rPr>
        <w:t xml:space="preserve">. </w:t>
      </w:r>
      <w:r w:rsidR="00470588">
        <w:rPr>
          <w:rFonts w:eastAsia="宋体"/>
          <w:lang w:eastAsia="zh-CN"/>
        </w:rPr>
        <w:t xml:space="preserve">The current licensing situations for various </w:t>
      </w:r>
      <w:r w:rsidR="00990346">
        <w:rPr>
          <w:rFonts w:eastAsia="宋体"/>
          <w:lang w:eastAsia="zh-CN"/>
        </w:rPr>
        <w:t>countries</w:t>
      </w:r>
      <w:r w:rsidR="00470588">
        <w:rPr>
          <w:rFonts w:eastAsia="宋体"/>
          <w:lang w:eastAsia="zh-CN"/>
        </w:rPr>
        <w:t xml:space="preserve">/regions </w:t>
      </w:r>
      <w:r w:rsidR="00990346">
        <w:rPr>
          <w:rFonts w:eastAsia="宋体"/>
          <w:lang w:eastAsia="zh-CN"/>
        </w:rPr>
        <w:t xml:space="preserve">between 52.6GHz and 71GHz are indicated in </w:t>
      </w:r>
      <w:r w:rsidR="00C87330">
        <w:rPr>
          <w:rFonts w:eastAsia="宋体"/>
          <w:lang w:eastAsia="zh-CN"/>
        </w:rPr>
        <w:t>Table 1.</w:t>
      </w:r>
    </w:p>
    <w:p w14:paraId="5D965B31" w14:textId="3E7BB1D7" w:rsidR="00EF36B4" w:rsidRDefault="00EF36B4" w:rsidP="00EF36B4">
      <w:pPr>
        <w:pStyle w:val="TH"/>
      </w:pPr>
      <w:r>
        <w:t>Table 1: Current Licensing situation for various countries/regions between 52.6GHz and 71GHz</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566"/>
        <w:gridCol w:w="669"/>
        <w:gridCol w:w="727"/>
        <w:gridCol w:w="727"/>
        <w:gridCol w:w="721"/>
        <w:gridCol w:w="567"/>
        <w:gridCol w:w="627"/>
        <w:gridCol w:w="711"/>
        <w:gridCol w:w="723"/>
        <w:gridCol w:w="543"/>
        <w:gridCol w:w="543"/>
        <w:gridCol w:w="543"/>
      </w:tblGrid>
      <w:tr w:rsidR="00EF36B4" w14:paraId="351EC1E7" w14:textId="77777777" w:rsidTr="00EF36B4">
        <w:trPr>
          <w:trHeight w:val="262"/>
        </w:trPr>
        <w:tc>
          <w:tcPr>
            <w:tcW w:w="826" w:type="dxa"/>
            <w:vMerge w:val="restart"/>
            <w:tcBorders>
              <w:top w:val="single" w:sz="4" w:space="0" w:color="auto"/>
              <w:left w:val="single" w:sz="4" w:space="0" w:color="auto"/>
              <w:bottom w:val="double" w:sz="4" w:space="0" w:color="auto"/>
              <w:right w:val="single" w:sz="4" w:space="0" w:color="auto"/>
            </w:tcBorders>
            <w:vAlign w:val="center"/>
            <w:hideMark/>
          </w:tcPr>
          <w:p w14:paraId="6C353BEB" w14:textId="77777777" w:rsidR="00EF36B4" w:rsidRDefault="00EF36B4">
            <w:pPr>
              <w:pStyle w:val="TAH"/>
            </w:pPr>
            <w:r>
              <w:t>Region</w:t>
            </w:r>
          </w:p>
        </w:tc>
        <w:tc>
          <w:tcPr>
            <w:tcW w:w="1367" w:type="dxa"/>
            <w:vMerge w:val="restart"/>
            <w:tcBorders>
              <w:top w:val="single" w:sz="4" w:space="0" w:color="auto"/>
              <w:left w:val="single" w:sz="4" w:space="0" w:color="auto"/>
              <w:bottom w:val="double" w:sz="4" w:space="0" w:color="auto"/>
              <w:right w:val="single" w:sz="4" w:space="0" w:color="auto"/>
            </w:tcBorders>
            <w:vAlign w:val="center"/>
            <w:hideMark/>
          </w:tcPr>
          <w:p w14:paraId="51488D66" w14:textId="77777777" w:rsidR="00EF36B4" w:rsidRDefault="00EF36B4">
            <w:pPr>
              <w:pStyle w:val="TAH"/>
            </w:pPr>
            <w:r>
              <w:t>Country/Region</w:t>
            </w:r>
          </w:p>
        </w:tc>
        <w:tc>
          <w:tcPr>
            <w:tcW w:w="7300" w:type="dxa"/>
            <w:gridSpan w:val="11"/>
            <w:tcBorders>
              <w:top w:val="single" w:sz="4" w:space="0" w:color="auto"/>
              <w:left w:val="single" w:sz="4" w:space="0" w:color="auto"/>
              <w:bottom w:val="single" w:sz="4" w:space="0" w:color="auto"/>
              <w:right w:val="single" w:sz="4" w:space="0" w:color="auto"/>
            </w:tcBorders>
            <w:vAlign w:val="center"/>
            <w:hideMark/>
          </w:tcPr>
          <w:p w14:paraId="6765529A" w14:textId="77777777" w:rsidR="00EF36B4" w:rsidRDefault="00EF36B4">
            <w:pPr>
              <w:pStyle w:val="TAH"/>
            </w:pPr>
            <w:r>
              <w:t>Frequency (GHz)</w:t>
            </w:r>
          </w:p>
        </w:tc>
      </w:tr>
      <w:tr w:rsidR="00EF36B4" w14:paraId="2B0055B3" w14:textId="77777777" w:rsidTr="00EF36B4">
        <w:trPr>
          <w:trHeight w:val="262"/>
        </w:trPr>
        <w:tc>
          <w:tcPr>
            <w:tcW w:w="0" w:type="auto"/>
            <w:vMerge/>
            <w:tcBorders>
              <w:top w:val="single" w:sz="4" w:space="0" w:color="auto"/>
              <w:left w:val="single" w:sz="4" w:space="0" w:color="auto"/>
              <w:bottom w:val="double" w:sz="4" w:space="0" w:color="auto"/>
              <w:right w:val="single" w:sz="4" w:space="0" w:color="auto"/>
            </w:tcBorders>
            <w:vAlign w:val="center"/>
            <w:hideMark/>
          </w:tcPr>
          <w:p w14:paraId="78017A3B" w14:textId="77777777" w:rsidR="00EF36B4" w:rsidRDefault="00EF36B4">
            <w:pPr>
              <w:spacing w:after="0"/>
              <w:rPr>
                <w:rFonts w:ascii="Arial" w:hAnsi="Arial"/>
                <w:b/>
                <w:sz w:val="18"/>
              </w:rPr>
            </w:pPr>
          </w:p>
        </w:tc>
        <w:tc>
          <w:tcPr>
            <w:tcW w:w="0" w:type="auto"/>
            <w:vMerge/>
            <w:tcBorders>
              <w:top w:val="single" w:sz="4" w:space="0" w:color="auto"/>
              <w:left w:val="single" w:sz="4" w:space="0" w:color="auto"/>
              <w:bottom w:val="double" w:sz="4" w:space="0" w:color="auto"/>
              <w:right w:val="single" w:sz="4" w:space="0" w:color="auto"/>
            </w:tcBorders>
            <w:vAlign w:val="center"/>
            <w:hideMark/>
          </w:tcPr>
          <w:p w14:paraId="6BBB15ED" w14:textId="77777777" w:rsidR="00EF36B4" w:rsidRDefault="00EF36B4">
            <w:pPr>
              <w:spacing w:after="0"/>
              <w:rPr>
                <w:rFonts w:ascii="Arial" w:hAnsi="Arial"/>
                <w:b/>
                <w:sz w:val="18"/>
              </w:rPr>
            </w:pPr>
          </w:p>
        </w:tc>
        <w:tc>
          <w:tcPr>
            <w:tcW w:w="671" w:type="dxa"/>
            <w:tcBorders>
              <w:top w:val="single" w:sz="4" w:space="0" w:color="auto"/>
              <w:left w:val="single" w:sz="4" w:space="0" w:color="auto"/>
              <w:bottom w:val="double" w:sz="4" w:space="0" w:color="auto"/>
              <w:right w:val="single" w:sz="4" w:space="0" w:color="auto"/>
            </w:tcBorders>
            <w:vAlign w:val="center"/>
            <w:hideMark/>
          </w:tcPr>
          <w:p w14:paraId="034525E7" w14:textId="77777777" w:rsidR="00EF36B4" w:rsidRDefault="00EF36B4">
            <w:pPr>
              <w:pStyle w:val="TAH"/>
            </w:pPr>
            <w:r>
              <w:t>52.6-54.25</w:t>
            </w:r>
          </w:p>
        </w:tc>
        <w:tc>
          <w:tcPr>
            <w:tcW w:w="727" w:type="dxa"/>
            <w:tcBorders>
              <w:top w:val="single" w:sz="4" w:space="0" w:color="auto"/>
              <w:left w:val="single" w:sz="4" w:space="0" w:color="auto"/>
              <w:bottom w:val="double" w:sz="4" w:space="0" w:color="auto"/>
              <w:right w:val="single" w:sz="4" w:space="0" w:color="auto"/>
            </w:tcBorders>
            <w:vAlign w:val="center"/>
            <w:hideMark/>
          </w:tcPr>
          <w:p w14:paraId="0ECBCBB0" w14:textId="77777777" w:rsidR="00EF36B4" w:rsidRDefault="00EF36B4">
            <w:pPr>
              <w:pStyle w:val="TAH"/>
            </w:pPr>
            <w:r>
              <w:t>54.25-55.78</w:t>
            </w:r>
          </w:p>
        </w:tc>
        <w:tc>
          <w:tcPr>
            <w:tcW w:w="727" w:type="dxa"/>
            <w:tcBorders>
              <w:top w:val="single" w:sz="4" w:space="0" w:color="auto"/>
              <w:left w:val="single" w:sz="4" w:space="0" w:color="auto"/>
              <w:bottom w:val="double" w:sz="4" w:space="0" w:color="auto"/>
              <w:right w:val="single" w:sz="4" w:space="0" w:color="auto"/>
            </w:tcBorders>
            <w:vAlign w:val="center"/>
            <w:hideMark/>
          </w:tcPr>
          <w:p w14:paraId="3B51DE54" w14:textId="77777777" w:rsidR="00EF36B4" w:rsidRDefault="00EF36B4">
            <w:pPr>
              <w:pStyle w:val="TAH"/>
            </w:pPr>
            <w:r>
              <w:t>55.78-56.9</w:t>
            </w:r>
          </w:p>
        </w:tc>
        <w:tc>
          <w:tcPr>
            <w:tcW w:w="756" w:type="dxa"/>
            <w:tcBorders>
              <w:top w:val="single" w:sz="4" w:space="0" w:color="auto"/>
              <w:left w:val="single" w:sz="4" w:space="0" w:color="auto"/>
              <w:bottom w:val="double" w:sz="4" w:space="0" w:color="auto"/>
              <w:right w:val="single" w:sz="4" w:space="0" w:color="auto"/>
            </w:tcBorders>
            <w:vAlign w:val="center"/>
            <w:hideMark/>
          </w:tcPr>
          <w:p w14:paraId="4ECB209F" w14:textId="77777777" w:rsidR="00EF36B4" w:rsidRDefault="00EF36B4">
            <w:pPr>
              <w:pStyle w:val="TAH"/>
            </w:pPr>
            <w:r>
              <w:t>56.9-57</w:t>
            </w:r>
          </w:p>
        </w:tc>
        <w:tc>
          <w:tcPr>
            <w:tcW w:w="567" w:type="dxa"/>
            <w:tcBorders>
              <w:top w:val="single" w:sz="4" w:space="0" w:color="auto"/>
              <w:left w:val="single" w:sz="4" w:space="0" w:color="auto"/>
              <w:bottom w:val="double" w:sz="4" w:space="0" w:color="auto"/>
              <w:right w:val="single" w:sz="4" w:space="0" w:color="auto"/>
            </w:tcBorders>
            <w:vAlign w:val="center"/>
            <w:hideMark/>
          </w:tcPr>
          <w:p w14:paraId="61AF4103" w14:textId="77777777" w:rsidR="00EF36B4" w:rsidRDefault="00EF36B4">
            <w:pPr>
              <w:pStyle w:val="TAH"/>
            </w:pPr>
            <w:r>
              <w:t>57-58.2</w:t>
            </w:r>
          </w:p>
        </w:tc>
        <w:tc>
          <w:tcPr>
            <w:tcW w:w="627" w:type="dxa"/>
            <w:tcBorders>
              <w:top w:val="single" w:sz="4" w:space="0" w:color="auto"/>
              <w:left w:val="single" w:sz="4" w:space="0" w:color="auto"/>
              <w:bottom w:val="double" w:sz="4" w:space="0" w:color="auto"/>
              <w:right w:val="single" w:sz="4" w:space="0" w:color="auto"/>
            </w:tcBorders>
            <w:vAlign w:val="center"/>
            <w:hideMark/>
          </w:tcPr>
          <w:p w14:paraId="1B5DF459" w14:textId="77777777" w:rsidR="00EF36B4" w:rsidRDefault="00EF36B4">
            <w:pPr>
              <w:pStyle w:val="TAH"/>
            </w:pPr>
            <w:r>
              <w:t>58.2-59</w:t>
            </w:r>
          </w:p>
        </w:tc>
        <w:tc>
          <w:tcPr>
            <w:tcW w:w="765" w:type="dxa"/>
            <w:tcBorders>
              <w:top w:val="single" w:sz="4" w:space="0" w:color="auto"/>
              <w:left w:val="single" w:sz="4" w:space="0" w:color="auto"/>
              <w:bottom w:val="double" w:sz="4" w:space="0" w:color="auto"/>
              <w:right w:val="single" w:sz="4" w:space="0" w:color="auto"/>
            </w:tcBorders>
            <w:vAlign w:val="center"/>
            <w:hideMark/>
          </w:tcPr>
          <w:p w14:paraId="7E73AF27" w14:textId="77777777" w:rsidR="00EF36B4" w:rsidRDefault="00EF36B4">
            <w:pPr>
              <w:pStyle w:val="TAH"/>
            </w:pPr>
            <w:r>
              <w:t>59-59.3</w:t>
            </w:r>
          </w:p>
        </w:tc>
        <w:tc>
          <w:tcPr>
            <w:tcW w:w="759" w:type="dxa"/>
            <w:tcBorders>
              <w:top w:val="single" w:sz="4" w:space="0" w:color="auto"/>
              <w:left w:val="single" w:sz="4" w:space="0" w:color="auto"/>
              <w:bottom w:val="double" w:sz="4" w:space="0" w:color="auto"/>
              <w:right w:val="single" w:sz="4" w:space="0" w:color="auto"/>
            </w:tcBorders>
            <w:vAlign w:val="center"/>
            <w:hideMark/>
          </w:tcPr>
          <w:p w14:paraId="37136D8B" w14:textId="77777777" w:rsidR="00EF36B4" w:rsidRDefault="00EF36B4">
            <w:pPr>
              <w:pStyle w:val="TAH"/>
            </w:pPr>
            <w:r>
              <w:t>59.3-64</w:t>
            </w:r>
          </w:p>
        </w:tc>
        <w:tc>
          <w:tcPr>
            <w:tcW w:w="567" w:type="dxa"/>
            <w:tcBorders>
              <w:top w:val="single" w:sz="4" w:space="0" w:color="auto"/>
              <w:left w:val="single" w:sz="4" w:space="0" w:color="auto"/>
              <w:bottom w:val="double" w:sz="4" w:space="0" w:color="auto"/>
              <w:right w:val="single" w:sz="4" w:space="0" w:color="auto"/>
            </w:tcBorders>
            <w:vAlign w:val="center"/>
            <w:hideMark/>
          </w:tcPr>
          <w:p w14:paraId="7F5E496E" w14:textId="77777777" w:rsidR="00EF36B4" w:rsidRDefault="00EF36B4">
            <w:pPr>
              <w:pStyle w:val="TAH"/>
            </w:pPr>
            <w:r>
              <w:t>64-65</w:t>
            </w:r>
          </w:p>
        </w:tc>
        <w:tc>
          <w:tcPr>
            <w:tcW w:w="567" w:type="dxa"/>
            <w:tcBorders>
              <w:top w:val="single" w:sz="4" w:space="0" w:color="auto"/>
              <w:left w:val="single" w:sz="4" w:space="0" w:color="auto"/>
              <w:bottom w:val="double" w:sz="4" w:space="0" w:color="auto"/>
              <w:right w:val="single" w:sz="4" w:space="0" w:color="auto"/>
            </w:tcBorders>
            <w:vAlign w:val="center"/>
            <w:hideMark/>
          </w:tcPr>
          <w:p w14:paraId="5F33FC4B" w14:textId="77777777" w:rsidR="00EF36B4" w:rsidRDefault="00EF36B4">
            <w:pPr>
              <w:pStyle w:val="TAH"/>
            </w:pPr>
            <w:r>
              <w:t>65-66</w:t>
            </w:r>
          </w:p>
        </w:tc>
        <w:tc>
          <w:tcPr>
            <w:tcW w:w="567" w:type="dxa"/>
            <w:tcBorders>
              <w:top w:val="single" w:sz="4" w:space="0" w:color="auto"/>
              <w:left w:val="single" w:sz="4" w:space="0" w:color="auto"/>
              <w:bottom w:val="double" w:sz="4" w:space="0" w:color="auto"/>
              <w:right w:val="single" w:sz="4" w:space="0" w:color="auto"/>
            </w:tcBorders>
            <w:vAlign w:val="center"/>
            <w:hideMark/>
          </w:tcPr>
          <w:p w14:paraId="6862A27C" w14:textId="77777777" w:rsidR="00EF36B4" w:rsidRDefault="00EF36B4">
            <w:pPr>
              <w:pStyle w:val="TAH"/>
            </w:pPr>
            <w:r>
              <w:t>66-71</w:t>
            </w:r>
          </w:p>
        </w:tc>
      </w:tr>
      <w:tr w:rsidR="00EF36B4" w14:paraId="50B0A29D" w14:textId="77777777" w:rsidTr="00EF36B4">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46E48806" w14:textId="77777777" w:rsidR="00EF36B4" w:rsidRDefault="00EF36B4">
            <w:pPr>
              <w:spacing w:after="0"/>
              <w:ind w:left="113" w:right="113"/>
              <w:jc w:val="center"/>
              <w:rPr>
                <w:rFonts w:ascii="Arial" w:hAnsi="Arial" w:cs="Arial"/>
                <w:b/>
                <w:sz w:val="18"/>
                <w:szCs w:val="18"/>
              </w:rPr>
            </w:pPr>
            <w:r>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48431968" w14:textId="77777777" w:rsidR="00EF36B4" w:rsidRDefault="00EF36B4">
            <w:pPr>
              <w:spacing w:after="0"/>
              <w:jc w:val="center"/>
              <w:rPr>
                <w:rFonts w:ascii="Arial" w:hAnsi="Arial" w:cs="Arial"/>
                <w:b/>
                <w:sz w:val="18"/>
                <w:szCs w:val="18"/>
              </w:rPr>
            </w:pPr>
            <w:r>
              <w:rPr>
                <w:rFonts w:ascii="Arial" w:hAnsi="Arial" w:cs="Arial"/>
                <w:b/>
                <w:sz w:val="18"/>
                <w:szCs w:val="18"/>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513292B5" w14:textId="77777777" w:rsidR="00EF36B4" w:rsidRDefault="00EF36B4">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1C33011F" w14:textId="77777777" w:rsidR="00EF36B4" w:rsidRDefault="00EF36B4">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6BBED428" w14:textId="77777777" w:rsidR="00EF36B4" w:rsidRDefault="00EF36B4">
            <w:pPr>
              <w:spacing w:after="0"/>
              <w:jc w:val="center"/>
              <w:rPr>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
          <w:p w14:paraId="12DDF0D4" w14:textId="77777777" w:rsidR="00EF36B4" w:rsidRDefault="00EF36B4">
            <w:pPr>
              <w:spacing w:after="0"/>
              <w:jc w:val="center"/>
              <w:rPr>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676CB6E0" w14:textId="77777777" w:rsidR="00EF36B4" w:rsidRDefault="00EF36B4">
            <w:pPr>
              <w:spacing w:after="0"/>
              <w:jc w:val="center"/>
              <w:rPr>
                <w:rFonts w:ascii="Arial" w:hAnsi="Arial" w:cs="Arial"/>
                <w:sz w:val="18"/>
                <w:szCs w:val="18"/>
              </w:rPr>
            </w:pPr>
            <w:r>
              <w:rPr>
                <w:rFonts w:ascii="Arial" w:hAnsi="Arial" w:cs="Arial"/>
                <w:sz w:val="18"/>
                <w:szCs w:val="18"/>
              </w:rPr>
              <w:t>U (Mobile)</w:t>
            </w:r>
          </w:p>
        </w:tc>
      </w:tr>
      <w:tr w:rsidR="00EF36B4" w14:paraId="786BA8AA" w14:textId="77777777" w:rsidTr="00EF36B4">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35B48D0"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0051CFF" w14:textId="77777777" w:rsidR="00EF36B4" w:rsidRDefault="00EF36B4">
            <w:pPr>
              <w:spacing w:after="0"/>
              <w:jc w:val="center"/>
              <w:rPr>
                <w:rFonts w:ascii="Arial" w:hAnsi="Arial" w:cs="Arial"/>
                <w:b/>
                <w:sz w:val="18"/>
                <w:szCs w:val="18"/>
              </w:rPr>
            </w:pPr>
            <w:r>
              <w:rPr>
                <w:rFonts w:ascii="Arial" w:hAnsi="Arial" w:cs="Arial"/>
                <w:b/>
                <w:sz w:val="18"/>
                <w:szCs w:val="18"/>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5F361669"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906A7B1"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F5C0811"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18AE5B0E"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E7EA9F" w14:textId="77777777" w:rsidR="00EF36B4" w:rsidRDefault="00EF36B4">
            <w:pPr>
              <w:spacing w:after="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2320BAFE" w14:textId="77777777" w:rsidR="00EF36B4" w:rsidRDefault="00EF36B4">
            <w:pPr>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9B26509" w14:textId="77777777" w:rsidR="00EF36B4" w:rsidRDefault="00EF36B4">
            <w:pPr>
              <w:spacing w:after="0"/>
              <w:jc w:val="center"/>
              <w:rPr>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0BDADE0B"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6850251"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7B6D1B8"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B982FB9" w14:textId="77777777" w:rsidR="00EF36B4" w:rsidRDefault="00EF36B4">
            <w:pPr>
              <w:spacing w:after="0"/>
              <w:jc w:val="center"/>
              <w:rPr>
                <w:rFonts w:ascii="Arial" w:hAnsi="Arial" w:cs="Arial"/>
                <w:sz w:val="18"/>
                <w:szCs w:val="18"/>
              </w:rPr>
            </w:pPr>
          </w:p>
        </w:tc>
      </w:tr>
      <w:tr w:rsidR="00EF36B4" w14:paraId="757ECA93" w14:textId="77777777" w:rsidTr="00EF36B4">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5328781"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0E85428C" w14:textId="77777777" w:rsidR="00EF36B4" w:rsidRDefault="00EF36B4">
            <w:pPr>
              <w:spacing w:after="0"/>
              <w:jc w:val="center"/>
              <w:rPr>
                <w:rFonts w:ascii="Arial" w:hAnsi="Arial" w:cs="Arial"/>
                <w:b/>
                <w:sz w:val="18"/>
                <w:szCs w:val="18"/>
              </w:rPr>
            </w:pPr>
            <w:r>
              <w:rPr>
                <w:rFonts w:ascii="Arial" w:hAnsi="Arial" w:cs="Arial"/>
                <w:b/>
                <w:sz w:val="18"/>
                <w:szCs w:val="18"/>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2956B0CE"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7DC98E4C"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3864F40B"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double" w:sz="4" w:space="0" w:color="auto"/>
              <w:right w:val="single" w:sz="4" w:space="0" w:color="auto"/>
            </w:tcBorders>
            <w:vAlign w:val="center"/>
          </w:tcPr>
          <w:p w14:paraId="13F31C58" w14:textId="77777777" w:rsidR="00EF36B4" w:rsidRDefault="00EF36B4">
            <w:pPr>
              <w:spacing w:after="0"/>
              <w:jc w:val="center"/>
              <w:rPr>
                <w:rFonts w:ascii="Arial" w:hAnsi="Arial" w:cs="Arial"/>
                <w:sz w:val="18"/>
                <w:szCs w:val="18"/>
              </w:rPr>
            </w:pPr>
          </w:p>
        </w:tc>
        <w:tc>
          <w:tcPr>
            <w:tcW w:w="3852"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70932758"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double" w:sz="4" w:space="0" w:color="auto"/>
              <w:right w:val="single" w:sz="4" w:space="0" w:color="auto"/>
            </w:tcBorders>
            <w:vAlign w:val="center"/>
          </w:tcPr>
          <w:p w14:paraId="585950D4" w14:textId="77777777" w:rsidR="00EF36B4" w:rsidRDefault="00EF36B4">
            <w:pPr>
              <w:spacing w:after="0"/>
              <w:jc w:val="center"/>
              <w:rPr>
                <w:rFonts w:ascii="Arial" w:hAnsi="Arial" w:cs="Arial"/>
                <w:sz w:val="18"/>
                <w:szCs w:val="18"/>
              </w:rPr>
            </w:pPr>
          </w:p>
        </w:tc>
      </w:tr>
      <w:tr w:rsidR="00EF36B4" w14:paraId="3BA6A55A" w14:textId="77777777" w:rsidTr="00EF36B4">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C2E6962" w14:textId="77777777" w:rsidR="00EF36B4" w:rsidRDefault="00EF36B4">
            <w:pPr>
              <w:spacing w:after="0"/>
              <w:ind w:left="113" w:right="113"/>
              <w:jc w:val="center"/>
              <w:rPr>
                <w:rFonts w:ascii="Arial" w:hAnsi="Arial" w:cs="Arial"/>
                <w:b/>
                <w:sz w:val="18"/>
                <w:szCs w:val="18"/>
              </w:rPr>
            </w:pPr>
            <w:r>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3B8D915E" w14:textId="77777777" w:rsidR="00EF36B4" w:rsidRDefault="00EF36B4">
            <w:pPr>
              <w:spacing w:after="0"/>
              <w:jc w:val="center"/>
              <w:rPr>
                <w:rFonts w:ascii="Arial" w:hAnsi="Arial" w:cs="Arial"/>
                <w:b/>
                <w:sz w:val="18"/>
                <w:szCs w:val="18"/>
              </w:rPr>
            </w:pPr>
            <w:r>
              <w:rPr>
                <w:rFonts w:ascii="Arial" w:hAnsi="Arial" w:cs="Arial"/>
                <w:b/>
                <w:sz w:val="18"/>
                <w:szCs w:val="18"/>
              </w:rPr>
              <w:t>USA</w:t>
            </w:r>
          </w:p>
        </w:tc>
        <w:tc>
          <w:tcPr>
            <w:tcW w:w="671" w:type="dxa"/>
            <w:tcBorders>
              <w:top w:val="double" w:sz="4" w:space="0" w:color="auto"/>
              <w:left w:val="single" w:sz="4" w:space="0" w:color="auto"/>
              <w:bottom w:val="single" w:sz="4" w:space="0" w:color="auto"/>
              <w:right w:val="single" w:sz="4" w:space="0" w:color="auto"/>
            </w:tcBorders>
            <w:vAlign w:val="center"/>
          </w:tcPr>
          <w:p w14:paraId="410EA8E7" w14:textId="77777777" w:rsidR="00EF36B4" w:rsidRDefault="00EF36B4">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6A727304" w14:textId="77777777" w:rsidR="00EF36B4" w:rsidRDefault="00EF36B4">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43B35D22" w14:textId="77777777" w:rsidR="00EF36B4" w:rsidRDefault="00EF36B4">
            <w:pPr>
              <w:spacing w:after="0"/>
              <w:jc w:val="center"/>
              <w:rPr>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
          <w:p w14:paraId="5308C4C8" w14:textId="77777777" w:rsidR="00EF36B4" w:rsidRDefault="00EF36B4">
            <w:pPr>
              <w:spacing w:after="0"/>
              <w:jc w:val="center"/>
              <w:rPr>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127207EC" w14:textId="77777777" w:rsidR="00EF36B4" w:rsidRDefault="00EF36B4">
            <w:pPr>
              <w:spacing w:after="0"/>
              <w:jc w:val="center"/>
              <w:rPr>
                <w:rFonts w:ascii="Arial" w:hAnsi="Arial" w:cs="Arial"/>
                <w:sz w:val="18"/>
                <w:szCs w:val="18"/>
              </w:rPr>
            </w:pPr>
            <w:r>
              <w:rPr>
                <w:rFonts w:ascii="Arial" w:hAnsi="Arial" w:cs="Arial"/>
                <w:sz w:val="18"/>
                <w:szCs w:val="18"/>
              </w:rPr>
              <w:t>U (Mobile)</w:t>
            </w:r>
          </w:p>
        </w:tc>
      </w:tr>
      <w:tr w:rsidR="00EF36B4" w14:paraId="6D8E5C13" w14:textId="77777777" w:rsidTr="00EF36B4">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3224584"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4D187EF" w14:textId="77777777" w:rsidR="00EF36B4" w:rsidRDefault="00EF36B4">
            <w:pPr>
              <w:spacing w:after="0"/>
              <w:jc w:val="center"/>
              <w:rPr>
                <w:rFonts w:ascii="Arial" w:hAnsi="Arial" w:cs="Arial"/>
                <w:b/>
                <w:sz w:val="18"/>
                <w:szCs w:val="18"/>
              </w:rPr>
            </w:pPr>
            <w:r>
              <w:rPr>
                <w:rFonts w:ascii="Arial" w:hAnsi="Arial" w:cs="Arial"/>
                <w:b/>
                <w:sz w:val="18"/>
                <w:szCs w:val="18"/>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0558B166"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69A4ACE"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83495E1"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466B8CB" w14:textId="77777777" w:rsidR="00EF36B4" w:rsidRDefault="00EF36B4">
            <w:pPr>
              <w:spacing w:after="0"/>
              <w:jc w:val="center"/>
              <w:rPr>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23CC3EB5" w14:textId="77777777" w:rsidR="00EF36B4" w:rsidRDefault="00EF36B4">
            <w:pPr>
              <w:spacing w:after="0"/>
              <w:jc w:val="center"/>
              <w:rPr>
                <w:rFonts w:ascii="Arial" w:hAnsi="Arial" w:cs="Arial"/>
                <w:sz w:val="18"/>
                <w:szCs w:val="18"/>
              </w:rPr>
            </w:pPr>
            <w:r>
              <w:rPr>
                <w:rFonts w:ascii="Arial" w:hAnsi="Arial" w:cs="Arial"/>
                <w:sz w:val="18"/>
                <w:szCs w:val="18"/>
              </w:rPr>
              <w:t>U (Mobile)</w:t>
            </w:r>
          </w:p>
        </w:tc>
      </w:tr>
      <w:tr w:rsidR="00EF36B4" w14:paraId="5117BC17" w14:textId="77777777" w:rsidTr="00EF36B4">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96F3932"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AF1E30C" w14:textId="77777777" w:rsidR="00EF36B4" w:rsidRDefault="00EF36B4">
            <w:pPr>
              <w:spacing w:after="0"/>
              <w:jc w:val="center"/>
              <w:rPr>
                <w:rFonts w:ascii="Arial" w:hAnsi="Arial" w:cs="Arial"/>
                <w:b/>
                <w:sz w:val="18"/>
                <w:szCs w:val="18"/>
              </w:rPr>
            </w:pPr>
            <w:r>
              <w:rPr>
                <w:rFonts w:ascii="Arial" w:hAnsi="Arial" w:cs="Arial"/>
                <w:b/>
                <w:sz w:val="18"/>
                <w:szCs w:val="18"/>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7C9FF974"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031DCE4"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3F3D325"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2BF814C0" w14:textId="77777777" w:rsidR="00EF36B4" w:rsidRDefault="00EF36B4">
            <w:pPr>
              <w:spacing w:after="0"/>
              <w:jc w:val="center"/>
              <w:rPr>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740C936"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3B74170D"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FA51FEB"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CC65E2D" w14:textId="77777777" w:rsidR="00EF36B4" w:rsidRDefault="00EF36B4">
            <w:pPr>
              <w:spacing w:after="0"/>
              <w:jc w:val="center"/>
              <w:rPr>
                <w:rFonts w:ascii="Arial" w:hAnsi="Arial" w:cs="Arial"/>
                <w:sz w:val="18"/>
                <w:szCs w:val="18"/>
              </w:rPr>
            </w:pPr>
          </w:p>
        </w:tc>
      </w:tr>
      <w:tr w:rsidR="00EF36B4" w14:paraId="3447FB7B" w14:textId="77777777" w:rsidTr="00EF36B4">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6978CBC"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EFEBB9F" w14:textId="77777777" w:rsidR="00EF36B4" w:rsidRDefault="00EF36B4">
            <w:pPr>
              <w:spacing w:after="0"/>
              <w:jc w:val="center"/>
              <w:rPr>
                <w:rFonts w:ascii="Arial" w:hAnsi="Arial" w:cs="Arial"/>
                <w:b/>
                <w:sz w:val="18"/>
                <w:szCs w:val="18"/>
              </w:rPr>
            </w:pPr>
            <w:r>
              <w:rPr>
                <w:rFonts w:ascii="Arial" w:hAnsi="Arial" w:cs="Arial"/>
                <w:b/>
                <w:sz w:val="18"/>
                <w:szCs w:val="18"/>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1D70ACDD"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6A4558F"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972F60F"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A56969B" w14:textId="77777777" w:rsidR="00EF36B4" w:rsidRDefault="00EF36B4">
            <w:pPr>
              <w:spacing w:after="0"/>
              <w:jc w:val="center"/>
              <w:rPr>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6DCAD7F"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3AF8BE46"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3A854CD"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BCA205B" w14:textId="77777777" w:rsidR="00EF36B4" w:rsidRDefault="00EF36B4">
            <w:pPr>
              <w:spacing w:after="0"/>
              <w:jc w:val="center"/>
              <w:rPr>
                <w:rFonts w:ascii="Arial" w:hAnsi="Arial" w:cs="Arial"/>
                <w:sz w:val="18"/>
                <w:szCs w:val="18"/>
              </w:rPr>
            </w:pPr>
          </w:p>
        </w:tc>
      </w:tr>
      <w:tr w:rsidR="00EF36B4" w14:paraId="3E271455" w14:textId="77777777" w:rsidTr="00EF36B4">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76EE8" w14:textId="77777777" w:rsidR="00EF36B4" w:rsidRDefault="00EF36B4">
            <w:pPr>
              <w:spacing w:after="0"/>
              <w:ind w:left="113" w:right="113"/>
              <w:jc w:val="center"/>
              <w:rPr>
                <w:rFonts w:ascii="Arial" w:hAnsi="Arial" w:cs="Arial"/>
                <w:b/>
                <w:sz w:val="18"/>
                <w:szCs w:val="18"/>
              </w:rPr>
            </w:pPr>
            <w:r>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B6903A" w14:textId="77777777" w:rsidR="00EF36B4" w:rsidRDefault="00EF36B4">
            <w:pPr>
              <w:spacing w:after="0"/>
              <w:jc w:val="center"/>
              <w:rPr>
                <w:rFonts w:ascii="Arial" w:hAnsi="Arial" w:cs="Arial"/>
                <w:b/>
                <w:sz w:val="18"/>
                <w:szCs w:val="18"/>
              </w:rPr>
            </w:pPr>
            <w:r>
              <w:rPr>
                <w:rFonts w:ascii="Arial" w:hAnsi="Arial" w:cs="Arial"/>
                <w:b/>
                <w:sz w:val="18"/>
                <w:szCs w:val="18"/>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0CC7C1A9"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65D39E6"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1830DAA"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3BAFF5D2"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8764291" w14:textId="77777777" w:rsidR="00EF36B4" w:rsidRDefault="00EF36B4">
            <w:pPr>
              <w:spacing w:after="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BE4A73E" w14:textId="77777777" w:rsidR="00EF36B4" w:rsidRDefault="00EF36B4">
            <w:pPr>
              <w:spacing w:after="0"/>
              <w:jc w:val="center"/>
              <w:rPr>
                <w:rFonts w:ascii="Arial" w:hAnsi="Arial" w:cs="Arial"/>
                <w:sz w:val="18"/>
                <w:szCs w:val="18"/>
              </w:rPr>
            </w:pPr>
          </w:p>
        </w:tc>
        <w:tc>
          <w:tcPr>
            <w:tcW w:w="152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DF0C4F3" w14:textId="77777777" w:rsidR="00EF36B4" w:rsidRDefault="00EF36B4">
            <w:pPr>
              <w:spacing w:after="0"/>
              <w:jc w:val="center"/>
              <w:rPr>
                <w:rFonts w:ascii="Arial" w:hAnsi="Arial" w:cs="Arial"/>
                <w:sz w:val="18"/>
                <w:szCs w:val="18"/>
              </w:rPr>
            </w:pPr>
            <w:r>
              <w:rPr>
                <w:rFonts w:ascii="Arial" w:hAnsi="Arial" w:cs="Arial"/>
                <w:sz w:val="18"/>
                <w:szCs w:val="18"/>
              </w:rPr>
              <w:t xml:space="preserve">U (Mobile) </w:t>
            </w:r>
          </w:p>
        </w:tc>
        <w:tc>
          <w:tcPr>
            <w:tcW w:w="567" w:type="dxa"/>
            <w:tcBorders>
              <w:top w:val="single" w:sz="4" w:space="0" w:color="auto"/>
              <w:left w:val="single" w:sz="4" w:space="0" w:color="auto"/>
              <w:bottom w:val="single" w:sz="4" w:space="0" w:color="auto"/>
              <w:right w:val="single" w:sz="4" w:space="0" w:color="auto"/>
            </w:tcBorders>
            <w:vAlign w:val="center"/>
          </w:tcPr>
          <w:p w14:paraId="08C06670"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8268717"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919643B" w14:textId="77777777" w:rsidR="00EF36B4" w:rsidRDefault="00EF36B4">
            <w:pPr>
              <w:spacing w:after="0"/>
              <w:jc w:val="center"/>
              <w:rPr>
                <w:rFonts w:ascii="Arial" w:hAnsi="Arial" w:cs="Arial"/>
                <w:sz w:val="18"/>
                <w:szCs w:val="18"/>
              </w:rPr>
            </w:pPr>
          </w:p>
        </w:tc>
      </w:tr>
      <w:tr w:rsidR="00EF36B4" w14:paraId="148C83BA" w14:textId="77777777" w:rsidTr="00EF36B4">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3E61B"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3DF82DB" w14:textId="77777777" w:rsidR="00EF36B4" w:rsidRDefault="00EF36B4">
            <w:pPr>
              <w:spacing w:after="0"/>
              <w:jc w:val="center"/>
              <w:rPr>
                <w:rFonts w:ascii="Arial" w:hAnsi="Arial" w:cs="Arial"/>
                <w:b/>
                <w:sz w:val="18"/>
                <w:szCs w:val="18"/>
              </w:rPr>
            </w:pPr>
            <w:r>
              <w:rPr>
                <w:rFonts w:ascii="Arial" w:hAnsi="Arial" w:cs="Arial"/>
                <w:b/>
                <w:sz w:val="18"/>
                <w:szCs w:val="18"/>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40ABFEE0"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15D9FC2"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FC69ACA"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212CEB89" w14:textId="77777777" w:rsidR="00EF36B4" w:rsidRDefault="00EF36B4">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354AA6E"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721B189F" w14:textId="77777777" w:rsidR="00EF36B4" w:rsidRDefault="00EF36B4">
            <w:pPr>
              <w:spacing w:after="0"/>
              <w:jc w:val="center"/>
              <w:rPr>
                <w:rFonts w:ascii="Arial" w:hAnsi="Arial" w:cs="Arial"/>
                <w:sz w:val="18"/>
                <w:szCs w:val="18"/>
              </w:rPr>
            </w:pPr>
          </w:p>
        </w:tc>
      </w:tr>
      <w:tr w:rsidR="00EF36B4" w14:paraId="62E30C85" w14:textId="77777777" w:rsidTr="00EF36B4">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22B3"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98E2CB5" w14:textId="77777777" w:rsidR="00EF36B4" w:rsidRDefault="00EF36B4">
            <w:pPr>
              <w:spacing w:after="0"/>
              <w:jc w:val="center"/>
              <w:rPr>
                <w:rFonts w:ascii="Arial" w:hAnsi="Arial" w:cs="Arial"/>
                <w:b/>
                <w:sz w:val="18"/>
                <w:szCs w:val="18"/>
              </w:rPr>
            </w:pPr>
            <w:r>
              <w:rPr>
                <w:rFonts w:ascii="Arial" w:hAnsi="Arial" w:cs="Arial"/>
                <w:b/>
                <w:sz w:val="18"/>
                <w:szCs w:val="18"/>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7E55E302"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FF2B9F7"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DD5047B"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5019D506" w14:textId="77777777" w:rsidR="00EF36B4" w:rsidRDefault="00EF36B4">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A0E2811"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5C23C255" w14:textId="77777777" w:rsidR="00EF36B4" w:rsidRDefault="00EF36B4">
            <w:pPr>
              <w:spacing w:after="0"/>
              <w:jc w:val="center"/>
              <w:rPr>
                <w:rFonts w:ascii="Arial" w:hAnsi="Arial" w:cs="Arial"/>
                <w:sz w:val="18"/>
                <w:szCs w:val="18"/>
              </w:rPr>
            </w:pPr>
          </w:p>
        </w:tc>
      </w:tr>
      <w:tr w:rsidR="00EF36B4" w14:paraId="738345E2" w14:textId="77777777" w:rsidTr="00EF36B4">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43BC2"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F555B78" w14:textId="77777777" w:rsidR="00EF36B4" w:rsidRDefault="00EF36B4">
            <w:pPr>
              <w:spacing w:after="0"/>
              <w:jc w:val="center"/>
              <w:rPr>
                <w:rFonts w:ascii="Arial" w:hAnsi="Arial" w:cs="Arial"/>
                <w:b/>
                <w:sz w:val="18"/>
                <w:szCs w:val="18"/>
              </w:rPr>
            </w:pPr>
            <w:r>
              <w:rPr>
                <w:rFonts w:ascii="Arial" w:hAnsi="Arial" w:cs="Arial"/>
                <w:b/>
                <w:sz w:val="18"/>
                <w:szCs w:val="18"/>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58A2C3D6"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73FE040"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88AEC96"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34A321B7"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151408B" w14:textId="77777777" w:rsidR="00EF36B4" w:rsidRDefault="00EF36B4">
            <w:pPr>
              <w:spacing w:after="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5526173F" w14:textId="77777777" w:rsidR="00EF36B4" w:rsidRDefault="00EF36B4">
            <w:pPr>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156A461" w14:textId="77777777" w:rsidR="00EF36B4" w:rsidRDefault="00EF36B4">
            <w:pPr>
              <w:spacing w:after="0"/>
              <w:jc w:val="center"/>
              <w:rPr>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vAlign w:val="center"/>
          </w:tcPr>
          <w:p w14:paraId="63ECE491"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2098BE2"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482496" w14:textId="77777777" w:rsidR="00EF36B4" w:rsidRDefault="00EF36B4">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B04CE8" w14:textId="77777777" w:rsidR="00EF36B4" w:rsidRDefault="00EF36B4">
            <w:pPr>
              <w:spacing w:after="0"/>
              <w:jc w:val="center"/>
              <w:rPr>
                <w:rFonts w:ascii="Arial" w:hAnsi="Arial" w:cs="Arial"/>
                <w:sz w:val="18"/>
                <w:szCs w:val="18"/>
              </w:rPr>
            </w:pPr>
          </w:p>
        </w:tc>
      </w:tr>
      <w:tr w:rsidR="00EF36B4" w14:paraId="2A9D119F" w14:textId="77777777" w:rsidTr="00EF36B4">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CD4A2"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3160320" w14:textId="77777777" w:rsidR="00EF36B4" w:rsidRDefault="00EF36B4">
            <w:pPr>
              <w:spacing w:after="0"/>
              <w:jc w:val="center"/>
              <w:rPr>
                <w:rFonts w:ascii="Arial" w:hAnsi="Arial" w:cs="Arial"/>
                <w:b/>
                <w:sz w:val="18"/>
                <w:szCs w:val="18"/>
              </w:rPr>
            </w:pPr>
            <w:r>
              <w:rPr>
                <w:rFonts w:ascii="Arial" w:hAnsi="Arial" w:cs="Arial"/>
                <w:b/>
                <w:sz w:val="18"/>
                <w:szCs w:val="18"/>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7E82A5E8"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523B9D4"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69CF738"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EC50D43" w14:textId="77777777" w:rsidR="00EF36B4" w:rsidRDefault="00EF36B4">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89AAF29"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113EA06C" w14:textId="77777777" w:rsidR="00EF36B4" w:rsidRDefault="00EF36B4">
            <w:pPr>
              <w:spacing w:after="0"/>
              <w:jc w:val="center"/>
              <w:rPr>
                <w:rFonts w:ascii="Arial" w:hAnsi="Arial" w:cs="Arial"/>
                <w:sz w:val="18"/>
                <w:szCs w:val="18"/>
              </w:rPr>
            </w:pPr>
          </w:p>
        </w:tc>
      </w:tr>
      <w:tr w:rsidR="00EF36B4" w14:paraId="23BB5A53" w14:textId="77777777" w:rsidTr="00EF36B4">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9D80D"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2A25C05" w14:textId="77777777" w:rsidR="00EF36B4" w:rsidRDefault="00EF36B4">
            <w:pPr>
              <w:spacing w:after="0"/>
              <w:jc w:val="center"/>
              <w:rPr>
                <w:rFonts w:ascii="Arial" w:hAnsi="Arial" w:cs="Arial"/>
                <w:b/>
                <w:sz w:val="18"/>
                <w:szCs w:val="18"/>
              </w:rPr>
            </w:pPr>
            <w:r>
              <w:rPr>
                <w:rFonts w:ascii="Arial" w:hAnsi="Arial" w:cs="Arial"/>
                <w:b/>
                <w:sz w:val="18"/>
                <w:szCs w:val="18"/>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29B0D182"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F6229B6"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3E738E1"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087E030F" w14:textId="77777777" w:rsidR="00EF36B4" w:rsidRDefault="00EF36B4">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547F88A" w14:textId="77777777" w:rsidR="00EF36B4" w:rsidRDefault="00EF36B4">
            <w:pPr>
              <w:spacing w:after="0"/>
              <w:jc w:val="center"/>
              <w:rPr>
                <w:rFonts w:ascii="Arial" w:hAnsi="Arial" w:cs="Arial"/>
                <w:sz w:val="18"/>
                <w:szCs w:val="18"/>
              </w:rPr>
            </w:pPr>
            <w:r>
              <w:rPr>
                <w:rFonts w:ascii="Arial" w:hAnsi="Arial" w:cs="Arial"/>
                <w:sz w:val="18"/>
                <w:szCs w:val="18"/>
              </w:rPr>
              <w:t>U (Mobile)</w:t>
            </w:r>
          </w:p>
        </w:tc>
        <w:tc>
          <w:tcPr>
            <w:tcW w:w="567" w:type="dxa"/>
            <w:tcBorders>
              <w:top w:val="single" w:sz="4" w:space="0" w:color="auto"/>
              <w:left w:val="single" w:sz="4" w:space="0" w:color="auto"/>
              <w:bottom w:val="single" w:sz="4" w:space="0" w:color="auto"/>
              <w:right w:val="single" w:sz="4" w:space="0" w:color="auto"/>
            </w:tcBorders>
            <w:vAlign w:val="center"/>
          </w:tcPr>
          <w:p w14:paraId="1516B8C7" w14:textId="77777777" w:rsidR="00EF36B4" w:rsidRDefault="00EF36B4">
            <w:pPr>
              <w:spacing w:after="0"/>
              <w:jc w:val="center"/>
              <w:rPr>
                <w:rFonts w:ascii="Arial" w:hAnsi="Arial" w:cs="Arial"/>
                <w:sz w:val="18"/>
                <w:szCs w:val="18"/>
              </w:rPr>
            </w:pPr>
          </w:p>
        </w:tc>
      </w:tr>
      <w:tr w:rsidR="00EF36B4" w14:paraId="11CAAAC6" w14:textId="77777777" w:rsidTr="00EF36B4">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4E62F" w14:textId="77777777" w:rsidR="00EF36B4" w:rsidRDefault="00EF36B4">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67F9694" w14:textId="77777777" w:rsidR="00EF36B4" w:rsidRDefault="00EF36B4">
            <w:pPr>
              <w:spacing w:after="0"/>
              <w:jc w:val="center"/>
              <w:rPr>
                <w:rFonts w:ascii="Arial" w:hAnsi="Arial" w:cs="Arial"/>
                <w:b/>
                <w:sz w:val="18"/>
                <w:szCs w:val="18"/>
              </w:rPr>
            </w:pPr>
            <w:r>
              <w:rPr>
                <w:rFonts w:ascii="Arial" w:hAnsi="Arial" w:cs="Arial"/>
                <w:b/>
                <w:sz w:val="18"/>
                <w:szCs w:val="18"/>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57C08F1F"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13F6C8F" w14:textId="77777777" w:rsidR="00EF36B4" w:rsidRDefault="00EF36B4">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9346AB0" w14:textId="77777777" w:rsidR="00EF36B4" w:rsidRDefault="00EF36B4">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AEDB960" w14:textId="77777777" w:rsidR="00EF36B4" w:rsidRDefault="00EF36B4">
            <w:pPr>
              <w:spacing w:after="0"/>
              <w:jc w:val="center"/>
              <w:rPr>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0CED971B" w14:textId="77777777" w:rsidR="00EF36B4" w:rsidRDefault="00EF36B4">
            <w:pPr>
              <w:spacing w:after="0"/>
              <w:jc w:val="center"/>
              <w:rPr>
                <w:rFonts w:ascii="Arial" w:hAnsi="Arial" w:cs="Arial"/>
                <w:sz w:val="18"/>
                <w:szCs w:val="18"/>
              </w:rPr>
            </w:pPr>
            <w:r>
              <w:rPr>
                <w:rFonts w:ascii="Arial" w:hAnsi="Arial" w:cs="Arial"/>
                <w:sz w:val="18"/>
                <w:szCs w:val="18"/>
              </w:rPr>
              <w:t>U (Mobile)</w:t>
            </w:r>
          </w:p>
        </w:tc>
      </w:tr>
    </w:tbl>
    <w:p w14:paraId="2018F37F" w14:textId="6EB20229" w:rsidR="009D6168" w:rsidRPr="00D13798" w:rsidRDefault="00D13798" w:rsidP="00D13798">
      <w:pPr>
        <w:spacing w:beforeLines="100" w:before="240"/>
        <w:jc w:val="both"/>
        <w:rPr>
          <w:rFonts w:eastAsia="宋体"/>
          <w:lang w:eastAsia="zh-CN"/>
        </w:rPr>
      </w:pPr>
      <w:r w:rsidRPr="00D13798">
        <w:rPr>
          <w:rFonts w:eastAsia="宋体" w:hint="eastAsia"/>
          <w:lang w:eastAsia="zh-CN"/>
        </w:rPr>
        <w:t>I</w:t>
      </w:r>
      <w:r w:rsidRPr="00D13798">
        <w:rPr>
          <w:rFonts w:eastAsia="宋体"/>
          <w:lang w:eastAsia="zh-CN"/>
        </w:rPr>
        <w:t>t can be shown in</w:t>
      </w:r>
      <w:r w:rsidR="002B069B">
        <w:rPr>
          <w:rFonts w:eastAsia="宋体"/>
          <w:lang w:eastAsia="zh-CN"/>
        </w:rPr>
        <w:t xml:space="preserve"> Table 1, there is only unlicensed usage </w:t>
      </w:r>
      <w:r w:rsidR="00DF7FE5">
        <w:rPr>
          <w:rFonts w:eastAsia="宋体"/>
          <w:lang w:eastAsia="zh-CN"/>
        </w:rPr>
        <w:t>for the frequency range between 52.6 GHz and 71 GHz</w:t>
      </w:r>
      <w:r w:rsidR="002B145C">
        <w:rPr>
          <w:rFonts w:eastAsia="宋体" w:hint="eastAsia"/>
          <w:lang w:eastAsia="zh-CN"/>
        </w:rPr>
        <w:t>,</w:t>
      </w:r>
      <w:r w:rsidR="002B145C">
        <w:rPr>
          <w:rFonts w:eastAsia="宋体"/>
          <w:lang w:eastAsia="zh-CN"/>
        </w:rPr>
        <w:t xml:space="preserve"> and the licensed usage has not been identified for now. Furthermore, the licensing situation</w:t>
      </w:r>
      <w:r w:rsidR="00160705">
        <w:rPr>
          <w:rFonts w:eastAsia="宋体"/>
          <w:lang w:eastAsia="zh-CN"/>
        </w:rPr>
        <w:t>s</w:t>
      </w:r>
      <w:r w:rsidR="002B145C">
        <w:rPr>
          <w:rFonts w:eastAsia="宋体"/>
          <w:lang w:eastAsia="zh-CN"/>
        </w:rPr>
        <w:t xml:space="preserve"> for </w:t>
      </w:r>
      <w:r w:rsidR="00160705">
        <w:rPr>
          <w:rFonts w:eastAsia="宋体"/>
          <w:lang w:eastAsia="zh-CN"/>
        </w:rPr>
        <w:t>various</w:t>
      </w:r>
      <w:r w:rsidR="002B145C">
        <w:rPr>
          <w:rFonts w:eastAsia="宋体"/>
          <w:lang w:eastAsia="zh-CN"/>
        </w:rPr>
        <w:t xml:space="preserve"> </w:t>
      </w:r>
      <w:r w:rsidR="00160705">
        <w:rPr>
          <w:rFonts w:eastAsia="宋体"/>
          <w:lang w:eastAsia="zh-CN"/>
        </w:rPr>
        <w:t xml:space="preserve">regions/countries are different, </w:t>
      </w:r>
      <w:r w:rsidR="00202FA8">
        <w:rPr>
          <w:rFonts w:eastAsia="宋体"/>
          <w:lang w:eastAsia="zh-CN"/>
        </w:rPr>
        <w:t xml:space="preserve">and only defining one band </w:t>
      </w:r>
      <w:r w:rsidR="00601E82">
        <w:rPr>
          <w:rFonts w:eastAsia="宋体"/>
          <w:lang w:eastAsia="zh-CN"/>
        </w:rPr>
        <w:t>cannot</w:t>
      </w:r>
      <w:r w:rsidR="00202FA8">
        <w:rPr>
          <w:rFonts w:eastAsia="宋体"/>
          <w:lang w:eastAsia="zh-CN"/>
        </w:rPr>
        <w:t xml:space="preserve"> cover all the situations.</w:t>
      </w:r>
      <w:r w:rsidR="007447AB">
        <w:rPr>
          <w:rFonts w:eastAsia="宋体"/>
          <w:lang w:eastAsia="zh-CN"/>
        </w:rPr>
        <w:t xml:space="preserve"> I</w:t>
      </w:r>
      <w:r w:rsidR="007447AB">
        <w:rPr>
          <w:rFonts w:eastAsia="宋体" w:hint="eastAsia"/>
          <w:lang w:eastAsia="zh-CN"/>
        </w:rPr>
        <w:t>t</w:t>
      </w:r>
      <w:r w:rsidR="007447AB">
        <w:rPr>
          <w:rFonts w:eastAsia="宋体"/>
          <w:lang w:eastAsia="zh-CN"/>
        </w:rPr>
        <w:t xml:space="preserve"> is suggested to define multiple unlicensed bands for the different regions for </w:t>
      </w:r>
      <w:r w:rsidR="00D93D68">
        <w:rPr>
          <w:rFonts w:eastAsia="宋体"/>
          <w:lang w:eastAsia="zh-CN"/>
        </w:rPr>
        <w:t>the frequency range from 52.6GHz to 71GHz.</w:t>
      </w:r>
    </w:p>
    <w:p w14:paraId="7C8EFF68" w14:textId="5C78C48B" w:rsidR="00A65469" w:rsidRPr="009D6168" w:rsidRDefault="007E2455" w:rsidP="00D13798">
      <w:pPr>
        <w:spacing w:beforeLines="100" w:before="240"/>
        <w:jc w:val="both"/>
        <w:rPr>
          <w:rFonts w:eastAsia="宋体"/>
          <w:b/>
          <w:bCs/>
          <w:lang w:eastAsia="zh-CN"/>
        </w:rPr>
      </w:pPr>
      <w:bookmarkStart w:id="2" w:name="_Hlk68092134"/>
      <w:r w:rsidRPr="009D6168">
        <w:rPr>
          <w:rFonts w:eastAsia="宋体" w:hint="eastAsia"/>
          <w:b/>
          <w:bCs/>
          <w:lang w:eastAsia="zh-CN"/>
        </w:rPr>
        <w:t>O</w:t>
      </w:r>
      <w:r w:rsidRPr="009D6168">
        <w:rPr>
          <w:rFonts w:eastAsia="宋体"/>
          <w:b/>
          <w:bCs/>
          <w:lang w:eastAsia="zh-CN"/>
        </w:rPr>
        <w:t xml:space="preserve">bservation 1: </w:t>
      </w:r>
      <w:r w:rsidR="00305970" w:rsidRPr="009D6168">
        <w:rPr>
          <w:rFonts w:eastAsia="宋体"/>
          <w:b/>
          <w:bCs/>
          <w:lang w:eastAsia="zh-CN"/>
        </w:rPr>
        <w:t xml:space="preserve">Only unlicensed spectrum usage for 57 GHz~71 </w:t>
      </w:r>
      <w:r w:rsidR="00305970" w:rsidRPr="009D6168">
        <w:rPr>
          <w:rFonts w:eastAsia="宋体" w:hint="eastAsia"/>
          <w:b/>
          <w:bCs/>
          <w:lang w:eastAsia="zh-CN"/>
        </w:rPr>
        <w:t>GH</w:t>
      </w:r>
      <w:r w:rsidR="00305970" w:rsidRPr="009D6168">
        <w:rPr>
          <w:rFonts w:eastAsia="宋体"/>
          <w:b/>
          <w:bCs/>
          <w:lang w:eastAsia="zh-CN"/>
        </w:rPr>
        <w:t xml:space="preserve">z is </w:t>
      </w:r>
      <w:r w:rsidR="00C633E3" w:rsidRPr="009D6168">
        <w:rPr>
          <w:rFonts w:eastAsia="宋体"/>
          <w:b/>
          <w:bCs/>
          <w:lang w:eastAsia="zh-CN"/>
        </w:rPr>
        <w:t>identified</w:t>
      </w:r>
      <w:r w:rsidR="00305970" w:rsidRPr="009D6168">
        <w:rPr>
          <w:rFonts w:eastAsia="宋体"/>
          <w:b/>
          <w:bCs/>
          <w:lang w:eastAsia="zh-CN"/>
        </w:rPr>
        <w:t xml:space="preserve"> through various </w:t>
      </w:r>
      <w:r w:rsidR="00AF06E3" w:rsidRPr="009D6168">
        <w:rPr>
          <w:rFonts w:eastAsia="宋体"/>
          <w:b/>
          <w:bCs/>
          <w:lang w:eastAsia="zh-CN"/>
        </w:rPr>
        <w:t>regions/countries.</w:t>
      </w:r>
    </w:p>
    <w:p w14:paraId="0A28EF57" w14:textId="1D24BAE8" w:rsidR="00AF06E3" w:rsidRPr="009D6168" w:rsidRDefault="00AF06E3" w:rsidP="009D6168">
      <w:pPr>
        <w:jc w:val="both"/>
        <w:rPr>
          <w:rFonts w:eastAsia="宋体"/>
          <w:b/>
          <w:bCs/>
          <w:lang w:eastAsia="zh-CN"/>
        </w:rPr>
      </w:pPr>
      <w:r w:rsidRPr="009D6168">
        <w:rPr>
          <w:rFonts w:eastAsia="宋体" w:hint="eastAsia"/>
          <w:b/>
          <w:bCs/>
          <w:lang w:eastAsia="zh-CN"/>
        </w:rPr>
        <w:lastRenderedPageBreak/>
        <w:t>O</w:t>
      </w:r>
      <w:r w:rsidRPr="009D6168">
        <w:rPr>
          <w:rFonts w:eastAsia="宋体"/>
          <w:b/>
          <w:bCs/>
          <w:lang w:eastAsia="zh-CN"/>
        </w:rPr>
        <w:t>bservation 2: Only defining one band can</w:t>
      </w:r>
      <w:r w:rsidR="00A06263" w:rsidRPr="009D6168">
        <w:rPr>
          <w:rFonts w:eastAsia="宋体"/>
          <w:b/>
          <w:bCs/>
          <w:lang w:eastAsia="zh-CN"/>
        </w:rPr>
        <w:t>not</w:t>
      </w:r>
      <w:r w:rsidRPr="009D6168">
        <w:rPr>
          <w:rFonts w:eastAsia="宋体"/>
          <w:b/>
          <w:bCs/>
          <w:lang w:eastAsia="zh-CN"/>
        </w:rPr>
        <w:t xml:space="preserve"> cover all the unlicensed usage </w:t>
      </w:r>
      <w:r w:rsidR="00A06263" w:rsidRPr="009D6168">
        <w:rPr>
          <w:rFonts w:eastAsia="宋体"/>
          <w:b/>
          <w:bCs/>
          <w:lang w:eastAsia="zh-CN"/>
        </w:rPr>
        <w:t>throughout various regions/countries.</w:t>
      </w:r>
    </w:p>
    <w:p w14:paraId="252310A7" w14:textId="600CD949" w:rsidR="00A06263" w:rsidRDefault="00A06263" w:rsidP="00A65469">
      <w:pPr>
        <w:rPr>
          <w:rFonts w:eastAsia="宋体"/>
          <w:b/>
          <w:bCs/>
          <w:lang w:eastAsia="zh-CN"/>
        </w:rPr>
      </w:pPr>
      <w:r w:rsidRPr="00FF1F4B">
        <w:rPr>
          <w:rFonts w:eastAsia="宋体" w:hint="eastAsia"/>
          <w:b/>
          <w:bCs/>
          <w:lang w:eastAsia="zh-CN"/>
        </w:rPr>
        <w:t>P</w:t>
      </w:r>
      <w:r w:rsidRPr="00FF1F4B">
        <w:rPr>
          <w:rFonts w:eastAsia="宋体"/>
          <w:b/>
          <w:bCs/>
          <w:lang w:eastAsia="zh-CN"/>
        </w:rPr>
        <w:t xml:space="preserve">roposal 1: </w:t>
      </w:r>
      <w:r w:rsidR="006266A5" w:rsidRPr="00FF1F4B">
        <w:rPr>
          <w:rFonts w:eastAsia="宋体" w:hint="eastAsia"/>
          <w:b/>
          <w:bCs/>
          <w:lang w:eastAsia="zh-CN"/>
        </w:rPr>
        <w:t>It</w:t>
      </w:r>
      <w:r w:rsidR="006266A5" w:rsidRPr="00FF1F4B">
        <w:rPr>
          <w:rFonts w:eastAsia="宋体"/>
          <w:b/>
          <w:bCs/>
          <w:lang w:eastAsia="zh-CN"/>
        </w:rPr>
        <w:t xml:space="preserve"> is proposed </w:t>
      </w:r>
      <w:r w:rsidR="009C030A" w:rsidRPr="00FF1F4B">
        <w:rPr>
          <w:rFonts w:eastAsia="宋体"/>
          <w:b/>
          <w:bCs/>
          <w:lang w:eastAsia="zh-CN"/>
        </w:rPr>
        <w:t xml:space="preserve">to define multiple unlicensed bands </w:t>
      </w:r>
      <w:r w:rsidR="00F754F8" w:rsidRPr="00FF1F4B">
        <w:rPr>
          <w:rFonts w:eastAsia="宋体"/>
          <w:b/>
          <w:bCs/>
          <w:lang w:eastAsia="zh-CN"/>
        </w:rPr>
        <w:t>for 5</w:t>
      </w:r>
      <w:r w:rsidR="00FF1F4B" w:rsidRPr="00FF1F4B">
        <w:rPr>
          <w:rFonts w:eastAsia="宋体"/>
          <w:b/>
          <w:bCs/>
          <w:lang w:eastAsia="zh-CN"/>
        </w:rPr>
        <w:t>2.6G</w:t>
      </w:r>
      <w:r w:rsidR="00FF1F4B" w:rsidRPr="00FF1F4B">
        <w:rPr>
          <w:rFonts w:eastAsia="宋体" w:hint="eastAsia"/>
          <w:b/>
          <w:bCs/>
          <w:lang w:eastAsia="zh-CN"/>
        </w:rPr>
        <w:t>H</w:t>
      </w:r>
      <w:r w:rsidR="00FF1F4B" w:rsidRPr="00FF1F4B">
        <w:rPr>
          <w:rFonts w:eastAsia="宋体"/>
          <w:b/>
          <w:bCs/>
          <w:lang w:eastAsia="zh-CN"/>
        </w:rPr>
        <w:t>z ~71GHz</w:t>
      </w:r>
      <w:r w:rsidR="00FF1F4B">
        <w:rPr>
          <w:rFonts w:eastAsia="宋体"/>
          <w:b/>
          <w:bCs/>
          <w:lang w:eastAsia="zh-CN"/>
        </w:rPr>
        <w:t xml:space="preserve"> for different regions</w:t>
      </w:r>
      <w:r w:rsidR="00FF1F4B" w:rsidRPr="00FF1F4B">
        <w:rPr>
          <w:rFonts w:eastAsia="宋体"/>
          <w:b/>
          <w:bCs/>
          <w:lang w:eastAsia="zh-CN"/>
        </w:rPr>
        <w:t>.</w:t>
      </w:r>
    </w:p>
    <w:bookmarkEnd w:id="2"/>
    <w:p w14:paraId="67F8B59C" w14:textId="53D265E1" w:rsidR="00D93D68" w:rsidRDefault="0080627A" w:rsidP="00001314">
      <w:pPr>
        <w:jc w:val="both"/>
        <w:rPr>
          <w:rFonts w:eastAsia="宋体"/>
          <w:lang w:eastAsia="zh-CN"/>
        </w:rPr>
      </w:pPr>
      <w:r>
        <w:rPr>
          <w:rFonts w:eastAsia="宋体"/>
          <w:lang w:eastAsia="zh-CN"/>
        </w:rPr>
        <w:t xml:space="preserve">In NR-U 6GHz band definition, two different bands are </w:t>
      </w:r>
      <w:r w:rsidR="001F23D4">
        <w:rPr>
          <w:rFonts w:eastAsia="宋体"/>
          <w:lang w:eastAsia="zh-CN"/>
        </w:rPr>
        <w:t>defined for different regions</w:t>
      </w:r>
      <w:r w:rsidR="005725F5">
        <w:rPr>
          <w:rFonts w:eastAsia="宋体"/>
          <w:lang w:eastAsia="zh-CN"/>
        </w:rPr>
        <w:t xml:space="preserve"> [3]. And for </w:t>
      </w:r>
      <w:r w:rsidR="006236C0">
        <w:rPr>
          <w:rFonts w:eastAsia="宋体"/>
          <w:lang w:eastAsia="zh-CN"/>
        </w:rPr>
        <w:t xml:space="preserve">specific regions, deployment-specific requirements </w:t>
      </w:r>
      <w:r w:rsidR="008468CD">
        <w:rPr>
          <w:rFonts w:eastAsia="宋体"/>
          <w:lang w:eastAsia="zh-CN"/>
        </w:rPr>
        <w:t>are defined based on regulations and can be added as future NS.</w:t>
      </w:r>
    </w:p>
    <w:p w14:paraId="71693B7B" w14:textId="5B954E00" w:rsidR="00380205" w:rsidRDefault="00380205" w:rsidP="00001314">
      <w:pPr>
        <w:numPr>
          <w:ilvl w:val="0"/>
          <w:numId w:val="27"/>
        </w:numPr>
        <w:jc w:val="both"/>
        <w:rPr>
          <w:rFonts w:eastAsia="宋体"/>
          <w:lang w:eastAsia="zh-CN"/>
        </w:rPr>
      </w:pPr>
      <w:r>
        <w:rPr>
          <w:rFonts w:eastAsia="宋体"/>
          <w:lang w:eastAsia="zh-CN"/>
        </w:rPr>
        <w:t>Band n</w:t>
      </w:r>
      <w:r w:rsidRPr="00380205">
        <w:rPr>
          <w:rFonts w:eastAsia="宋体"/>
          <w:lang w:eastAsia="zh-CN"/>
        </w:rPr>
        <w:t>96</w:t>
      </w:r>
      <w:r>
        <w:rPr>
          <w:rFonts w:eastAsia="宋体"/>
          <w:lang w:eastAsia="zh-CN"/>
        </w:rPr>
        <w:t>:</w:t>
      </w:r>
      <w:r w:rsidRPr="00380205">
        <w:rPr>
          <w:rFonts w:eastAsia="宋体"/>
          <w:lang w:eastAsia="zh-CN"/>
        </w:rPr>
        <w:t xml:space="preserve"> 5925~6425 </w:t>
      </w:r>
      <w:r>
        <w:rPr>
          <w:rFonts w:eastAsia="宋体"/>
          <w:lang w:eastAsia="zh-CN"/>
        </w:rPr>
        <w:t>MHz</w:t>
      </w:r>
    </w:p>
    <w:p w14:paraId="6F98B7EA" w14:textId="7F0FD7B5" w:rsidR="00380205" w:rsidRDefault="00380205" w:rsidP="00001314">
      <w:pPr>
        <w:numPr>
          <w:ilvl w:val="0"/>
          <w:numId w:val="27"/>
        </w:numPr>
        <w:jc w:val="both"/>
        <w:rPr>
          <w:rFonts w:eastAsia="宋体"/>
          <w:lang w:eastAsia="zh-CN"/>
        </w:rPr>
      </w:pPr>
      <w:r>
        <w:rPr>
          <w:rFonts w:eastAsia="宋体"/>
          <w:lang w:eastAsia="zh-CN"/>
        </w:rPr>
        <w:t>Band n</w:t>
      </w:r>
      <w:r w:rsidRPr="00380205">
        <w:rPr>
          <w:rFonts w:eastAsia="宋体"/>
          <w:lang w:eastAsia="zh-CN"/>
        </w:rPr>
        <w:t>97</w:t>
      </w:r>
      <w:r>
        <w:rPr>
          <w:rFonts w:eastAsia="宋体"/>
          <w:lang w:eastAsia="zh-CN"/>
        </w:rPr>
        <w:t>:</w:t>
      </w:r>
      <w:r w:rsidRPr="00380205">
        <w:rPr>
          <w:rFonts w:eastAsia="宋体"/>
          <w:lang w:eastAsia="zh-CN"/>
        </w:rPr>
        <w:t xml:space="preserve"> 5925-7125</w:t>
      </w:r>
      <w:r>
        <w:rPr>
          <w:rFonts w:eastAsia="宋体"/>
          <w:lang w:eastAsia="zh-CN"/>
        </w:rPr>
        <w:t xml:space="preserve"> MHz</w:t>
      </w:r>
    </w:p>
    <w:p w14:paraId="27135DEF" w14:textId="77777777" w:rsidR="00380205" w:rsidRPr="00380205" w:rsidRDefault="00380205" w:rsidP="00001314">
      <w:pPr>
        <w:numPr>
          <w:ilvl w:val="0"/>
          <w:numId w:val="26"/>
        </w:numPr>
        <w:jc w:val="both"/>
        <w:rPr>
          <w:rFonts w:eastAsia="宋体"/>
          <w:lang w:eastAsia="zh-CN"/>
        </w:rPr>
      </w:pPr>
      <w:r w:rsidRPr="00380205">
        <w:rPr>
          <w:rFonts w:eastAsia="宋体"/>
          <w:lang w:eastAsia="zh-CN"/>
        </w:rPr>
        <w:t>Deployment-specific requirements (such as emission limits, PSD restrictions and their associated A-MPR) are defined based on regulations.</w:t>
      </w:r>
    </w:p>
    <w:p w14:paraId="1DD338DC" w14:textId="0B32A2BC" w:rsidR="00380205" w:rsidRDefault="00380205" w:rsidP="00001314">
      <w:pPr>
        <w:numPr>
          <w:ilvl w:val="0"/>
          <w:numId w:val="26"/>
        </w:numPr>
        <w:jc w:val="both"/>
        <w:rPr>
          <w:rFonts w:eastAsia="宋体"/>
          <w:lang w:eastAsia="zh-CN"/>
        </w:rPr>
      </w:pPr>
      <w:r w:rsidRPr="00380205">
        <w:rPr>
          <w:rFonts w:eastAsia="宋体"/>
          <w:lang w:eastAsia="zh-CN"/>
        </w:rPr>
        <w:t>Deployment- specific requirements can be added as future NS</w:t>
      </w:r>
    </w:p>
    <w:p w14:paraId="3099BA39" w14:textId="6E130FA1" w:rsidR="00380205" w:rsidRDefault="008468CD" w:rsidP="00001314">
      <w:pPr>
        <w:jc w:val="both"/>
        <w:rPr>
          <w:rFonts w:eastAsia="宋体"/>
          <w:lang w:eastAsia="zh-CN"/>
        </w:rPr>
      </w:pPr>
      <w:r>
        <w:rPr>
          <w:rFonts w:eastAsia="宋体" w:hint="eastAsia"/>
          <w:lang w:eastAsia="zh-CN"/>
        </w:rPr>
        <w:t>I</w:t>
      </w:r>
      <w:r>
        <w:rPr>
          <w:rFonts w:eastAsia="宋体"/>
          <w:lang w:eastAsia="zh-CN"/>
        </w:rPr>
        <w:t xml:space="preserve">n reference with NR-U 6GHz band </w:t>
      </w:r>
      <w:r w:rsidR="00A26ECB">
        <w:rPr>
          <w:rFonts w:eastAsia="宋体"/>
          <w:lang w:eastAsia="zh-CN"/>
        </w:rPr>
        <w:t xml:space="preserve">plan, it is suggested to at least define two operating bands for NR-U 60GHz. For </w:t>
      </w:r>
      <w:r w:rsidR="004F7B34">
        <w:rPr>
          <w:rFonts w:eastAsia="宋体"/>
          <w:lang w:eastAsia="zh-CN"/>
        </w:rPr>
        <w:t>specific regions, deployment-specific requirements can be defined and added as future NS.</w:t>
      </w:r>
    </w:p>
    <w:p w14:paraId="6C4B87D9" w14:textId="4DF5ADAF" w:rsidR="004F7B34" w:rsidRPr="002562BD" w:rsidRDefault="004F7B34" w:rsidP="00380205">
      <w:pPr>
        <w:rPr>
          <w:rFonts w:eastAsia="宋体"/>
          <w:b/>
          <w:bCs/>
          <w:lang w:eastAsia="zh-CN"/>
        </w:rPr>
      </w:pPr>
      <w:r w:rsidRPr="002562BD">
        <w:rPr>
          <w:rFonts w:eastAsia="宋体" w:hint="eastAsia"/>
          <w:b/>
          <w:bCs/>
          <w:lang w:eastAsia="zh-CN"/>
        </w:rPr>
        <w:t>P</w:t>
      </w:r>
      <w:r w:rsidRPr="002562BD">
        <w:rPr>
          <w:rFonts w:eastAsia="宋体"/>
          <w:b/>
          <w:bCs/>
          <w:lang w:eastAsia="zh-CN"/>
        </w:rPr>
        <w:t>roposal</w:t>
      </w:r>
      <w:r w:rsidR="00DF7C32">
        <w:rPr>
          <w:rFonts w:eastAsia="宋体"/>
          <w:b/>
          <w:bCs/>
          <w:lang w:eastAsia="zh-CN"/>
        </w:rPr>
        <w:t xml:space="preserve"> 2</w:t>
      </w:r>
      <w:r w:rsidRPr="002562BD">
        <w:rPr>
          <w:rFonts w:eastAsia="宋体"/>
          <w:b/>
          <w:bCs/>
          <w:lang w:eastAsia="zh-CN"/>
        </w:rPr>
        <w:t>: At least define these two unlicensed bands for NR-U 60GHz:</w:t>
      </w:r>
    </w:p>
    <w:p w14:paraId="6D4102F2" w14:textId="4FF98CA1" w:rsidR="004F7B34" w:rsidRPr="002562BD" w:rsidRDefault="002562BD" w:rsidP="002562BD">
      <w:pPr>
        <w:numPr>
          <w:ilvl w:val="0"/>
          <w:numId w:val="28"/>
        </w:numPr>
        <w:rPr>
          <w:rFonts w:eastAsia="宋体"/>
          <w:b/>
          <w:bCs/>
          <w:lang w:eastAsia="zh-CN"/>
        </w:rPr>
      </w:pPr>
      <w:r w:rsidRPr="002562BD">
        <w:rPr>
          <w:rFonts w:eastAsia="宋体" w:hint="eastAsia"/>
          <w:b/>
          <w:bCs/>
          <w:lang w:eastAsia="zh-CN"/>
        </w:rPr>
        <w:t>B</w:t>
      </w:r>
      <w:r w:rsidRPr="002562BD">
        <w:rPr>
          <w:rFonts w:eastAsia="宋体"/>
          <w:b/>
          <w:bCs/>
          <w:lang w:eastAsia="zh-CN"/>
        </w:rPr>
        <w:t xml:space="preserve">and </w:t>
      </w:r>
      <w:proofErr w:type="spellStart"/>
      <w:r w:rsidRPr="002562BD">
        <w:rPr>
          <w:rFonts w:eastAsia="宋体"/>
          <w:b/>
          <w:bCs/>
          <w:lang w:eastAsia="zh-CN"/>
        </w:rPr>
        <w:t>nX</w:t>
      </w:r>
      <w:proofErr w:type="spellEnd"/>
      <w:r w:rsidRPr="002562BD">
        <w:rPr>
          <w:rFonts w:eastAsia="宋体"/>
          <w:b/>
          <w:bCs/>
          <w:lang w:eastAsia="zh-CN"/>
        </w:rPr>
        <w:t>: 57~71 GHz</w:t>
      </w:r>
    </w:p>
    <w:p w14:paraId="65EE2712" w14:textId="1E0CDFAB" w:rsidR="008468CD" w:rsidRPr="001D378F" w:rsidRDefault="002562BD" w:rsidP="00380205">
      <w:pPr>
        <w:numPr>
          <w:ilvl w:val="0"/>
          <w:numId w:val="28"/>
        </w:numPr>
        <w:rPr>
          <w:rFonts w:eastAsia="宋体"/>
          <w:b/>
          <w:bCs/>
          <w:lang w:eastAsia="zh-CN"/>
        </w:rPr>
      </w:pPr>
      <w:r w:rsidRPr="002562BD">
        <w:rPr>
          <w:rFonts w:eastAsia="宋体" w:hint="eastAsia"/>
          <w:b/>
          <w:bCs/>
          <w:lang w:eastAsia="zh-CN"/>
        </w:rPr>
        <w:t>B</w:t>
      </w:r>
      <w:r w:rsidRPr="002562BD">
        <w:rPr>
          <w:rFonts w:eastAsia="宋体"/>
          <w:b/>
          <w:bCs/>
          <w:lang w:eastAsia="zh-CN"/>
        </w:rPr>
        <w:t xml:space="preserve">and </w:t>
      </w:r>
      <w:proofErr w:type="spellStart"/>
      <w:r w:rsidRPr="002562BD">
        <w:rPr>
          <w:rFonts w:eastAsia="宋体"/>
          <w:b/>
          <w:bCs/>
          <w:lang w:eastAsia="zh-CN"/>
        </w:rPr>
        <w:t>nY</w:t>
      </w:r>
      <w:proofErr w:type="spellEnd"/>
      <w:r w:rsidRPr="002562BD">
        <w:rPr>
          <w:rFonts w:eastAsia="宋体"/>
          <w:b/>
          <w:bCs/>
          <w:lang w:eastAsia="zh-CN"/>
        </w:rPr>
        <w:t>: 57~66 GHz</w:t>
      </w:r>
    </w:p>
    <w:p w14:paraId="620F5061" w14:textId="246CAEB3" w:rsidR="0098506E" w:rsidRDefault="00367C4A" w:rsidP="00613312">
      <w:pPr>
        <w:jc w:val="both"/>
        <w:rPr>
          <w:rFonts w:eastAsia="宋体"/>
          <w:lang w:eastAsia="zh-CN"/>
        </w:rPr>
      </w:pPr>
      <w:r>
        <w:rPr>
          <w:rFonts w:eastAsia="宋体" w:hint="eastAsia"/>
          <w:lang w:eastAsia="zh-CN"/>
        </w:rPr>
        <w:t>A</w:t>
      </w:r>
      <w:r>
        <w:rPr>
          <w:rFonts w:eastAsia="宋体"/>
          <w:lang w:eastAsia="zh-CN"/>
        </w:rPr>
        <w:t>s for the band definition, allocating band numbers is the next thing</w:t>
      </w:r>
      <w:r w:rsidR="00EE0C4F">
        <w:rPr>
          <w:rFonts w:eastAsia="宋体"/>
          <w:lang w:eastAsia="zh-CN"/>
        </w:rPr>
        <w:t xml:space="preserve"> for new bands</w:t>
      </w:r>
      <w:r w:rsidR="001D378F">
        <w:rPr>
          <w:rFonts w:eastAsia="宋体"/>
          <w:lang w:eastAsia="zh-CN"/>
        </w:rPr>
        <w:t xml:space="preserve"> for this frequency range</w:t>
      </w:r>
      <w:r w:rsidR="00EE0C4F">
        <w:rPr>
          <w:rFonts w:eastAsia="宋体"/>
          <w:lang w:eastAsia="zh-CN"/>
        </w:rPr>
        <w:t>. In NR, the band numbering scheme</w:t>
      </w:r>
      <w:r w:rsidR="00DB6727">
        <w:rPr>
          <w:rFonts w:eastAsia="宋体"/>
          <w:lang w:eastAsia="zh-CN"/>
        </w:rPr>
        <w:t xml:space="preserve"> is as follows:</w:t>
      </w:r>
    </w:p>
    <w:p w14:paraId="30B15C41" w14:textId="1FBF4209" w:rsidR="00DB6727" w:rsidRDefault="00DB6727" w:rsidP="00613312">
      <w:pPr>
        <w:numPr>
          <w:ilvl w:val="0"/>
          <w:numId w:val="29"/>
        </w:numPr>
        <w:jc w:val="both"/>
        <w:rPr>
          <w:rFonts w:eastAsia="宋体"/>
          <w:lang w:eastAsia="zh-CN"/>
        </w:rPr>
      </w:pPr>
      <w:r w:rsidRPr="00DB6727">
        <w:rPr>
          <w:rFonts w:eastAsia="宋体"/>
          <w:lang w:eastAsia="zh-CN"/>
        </w:rPr>
        <w:t>New bands should be assigned band numbers on a “first come first served” basis in reserved frequency ranges as follows:</w:t>
      </w:r>
    </w:p>
    <w:p w14:paraId="075504A7" w14:textId="520694F0" w:rsidR="00FF75DB" w:rsidRDefault="00FF75DB" w:rsidP="00613312">
      <w:pPr>
        <w:numPr>
          <w:ilvl w:val="0"/>
          <w:numId w:val="30"/>
        </w:numPr>
        <w:jc w:val="both"/>
        <w:rPr>
          <w:rFonts w:eastAsia="宋体"/>
          <w:lang w:eastAsia="zh-CN"/>
        </w:rPr>
      </w:pPr>
      <w:r>
        <w:rPr>
          <w:rFonts w:eastAsia="宋体"/>
          <w:lang w:eastAsia="zh-CN"/>
        </w:rPr>
        <w:t>25</w:t>
      </w:r>
      <w:r w:rsidRPr="00FF75DB">
        <w:rPr>
          <w:rFonts w:eastAsia="宋体"/>
          <w:lang w:eastAsia="zh-CN"/>
        </w:rPr>
        <w:t>7 to 512 is reserved for new NR bands in FR2.</w:t>
      </w:r>
    </w:p>
    <w:p w14:paraId="618C9D6B" w14:textId="58FD3377" w:rsidR="00891AB2" w:rsidRDefault="000C4663" w:rsidP="00613312">
      <w:pPr>
        <w:jc w:val="both"/>
        <w:rPr>
          <w:rFonts w:eastAsia="宋体"/>
          <w:lang w:eastAsia="zh-CN"/>
        </w:rPr>
      </w:pPr>
      <w:r>
        <w:rPr>
          <w:rFonts w:eastAsia="宋体"/>
          <w:lang w:eastAsia="zh-CN"/>
        </w:rPr>
        <w:t xml:space="preserve">In RAN#91-e meeting, there was discussion on frequency designation for </w:t>
      </w:r>
      <w:r w:rsidR="0045077F">
        <w:rPr>
          <w:rFonts w:eastAsia="宋体"/>
          <w:lang w:eastAsia="zh-CN"/>
        </w:rPr>
        <w:t>frequency range from 52.6 GHz to 71 GHz</w:t>
      </w:r>
      <w:r w:rsidR="00AD149D">
        <w:rPr>
          <w:rFonts w:eastAsia="宋体"/>
          <w:lang w:eastAsia="zh-CN"/>
        </w:rPr>
        <w:t xml:space="preserve">. There was no conclusion on this issue yet. </w:t>
      </w:r>
      <w:r w:rsidR="008C0007">
        <w:rPr>
          <w:rFonts w:eastAsia="宋体"/>
          <w:lang w:eastAsia="zh-CN"/>
        </w:rPr>
        <w:t>If B52.6G are extended as FR2, then new bands for NR-U 60GHz can be numbered using FR2 band numbers based on the ‘first come first served’</w:t>
      </w:r>
      <w:r w:rsidR="00425548">
        <w:rPr>
          <w:rFonts w:eastAsia="宋体"/>
          <w:lang w:eastAsia="zh-CN"/>
        </w:rPr>
        <w:t>. If B52.6GHz is introduced as a new frequency range</w:t>
      </w:r>
      <w:r w:rsidR="00312378">
        <w:rPr>
          <w:rFonts w:eastAsia="宋体"/>
          <w:lang w:eastAsia="zh-CN"/>
        </w:rPr>
        <w:t xml:space="preserve">, like FR3, then allocating new </w:t>
      </w:r>
      <w:r w:rsidR="00001314">
        <w:rPr>
          <w:rFonts w:eastAsia="宋体"/>
          <w:lang w:eastAsia="zh-CN"/>
        </w:rPr>
        <w:t xml:space="preserve">band </w:t>
      </w:r>
      <w:r w:rsidR="00312378">
        <w:rPr>
          <w:rFonts w:eastAsia="宋体"/>
          <w:lang w:eastAsia="zh-CN"/>
        </w:rPr>
        <w:t xml:space="preserve">number ranges for the new FR would be </w:t>
      </w:r>
      <w:r w:rsidR="00E76B66">
        <w:rPr>
          <w:rFonts w:eastAsia="宋体"/>
          <w:lang w:eastAsia="zh-CN"/>
        </w:rPr>
        <w:t>necessary</w:t>
      </w:r>
      <w:r w:rsidR="00312378">
        <w:rPr>
          <w:rFonts w:eastAsia="宋体"/>
          <w:lang w:eastAsia="zh-CN"/>
        </w:rPr>
        <w:t>.</w:t>
      </w:r>
    </w:p>
    <w:p w14:paraId="1C0FD6D7" w14:textId="4F42A25C" w:rsidR="004265A2" w:rsidRPr="005F11A6" w:rsidRDefault="00E76B66" w:rsidP="00613312">
      <w:pPr>
        <w:jc w:val="both"/>
        <w:rPr>
          <w:rFonts w:eastAsia="宋体"/>
          <w:b/>
          <w:bCs/>
          <w:lang w:eastAsia="zh-CN"/>
        </w:rPr>
      </w:pPr>
      <w:bookmarkStart w:id="3" w:name="_Hlk68101510"/>
      <w:r w:rsidRPr="00D125B9">
        <w:rPr>
          <w:rFonts w:eastAsia="宋体"/>
          <w:b/>
          <w:bCs/>
          <w:lang w:eastAsia="zh-CN"/>
        </w:rPr>
        <w:t>Observation</w:t>
      </w:r>
      <w:r w:rsidR="00731FAB">
        <w:rPr>
          <w:rFonts w:eastAsia="宋体"/>
          <w:b/>
          <w:bCs/>
          <w:lang w:eastAsia="zh-CN"/>
        </w:rPr>
        <w:t xml:space="preserve"> 3</w:t>
      </w:r>
      <w:r w:rsidRPr="00D125B9">
        <w:rPr>
          <w:rFonts w:eastAsia="宋体"/>
          <w:b/>
          <w:bCs/>
          <w:lang w:eastAsia="zh-CN"/>
        </w:rPr>
        <w:t xml:space="preserve">: </w:t>
      </w:r>
      <w:r w:rsidRPr="00D125B9">
        <w:rPr>
          <w:rFonts w:eastAsia="宋体" w:hint="eastAsia"/>
          <w:b/>
          <w:bCs/>
          <w:lang w:eastAsia="zh-CN"/>
        </w:rPr>
        <w:t>B</w:t>
      </w:r>
      <w:r w:rsidRPr="00D125B9">
        <w:rPr>
          <w:rFonts w:eastAsia="宋体"/>
          <w:b/>
          <w:bCs/>
          <w:lang w:eastAsia="zh-CN"/>
        </w:rPr>
        <w:t>and number</w:t>
      </w:r>
      <w:r w:rsidR="00D125B9" w:rsidRPr="00D125B9">
        <w:rPr>
          <w:rFonts w:eastAsia="宋体"/>
          <w:b/>
          <w:bCs/>
          <w:lang w:eastAsia="zh-CN"/>
        </w:rPr>
        <w:t xml:space="preserve"> </w:t>
      </w:r>
      <w:r w:rsidR="00D125B9" w:rsidRPr="00D125B9">
        <w:rPr>
          <w:rFonts w:eastAsia="宋体" w:hint="eastAsia"/>
          <w:b/>
          <w:bCs/>
          <w:lang w:eastAsia="zh-CN"/>
        </w:rPr>
        <w:t>definition</w:t>
      </w:r>
      <w:r w:rsidRPr="00D125B9">
        <w:rPr>
          <w:rFonts w:eastAsia="宋体"/>
          <w:b/>
          <w:bCs/>
          <w:lang w:eastAsia="zh-CN"/>
        </w:rPr>
        <w:t xml:space="preserve"> for </w:t>
      </w:r>
      <w:r w:rsidRPr="00D125B9">
        <w:rPr>
          <w:rFonts w:eastAsia="宋体" w:hint="eastAsia"/>
          <w:b/>
          <w:bCs/>
          <w:lang w:eastAsia="zh-CN"/>
        </w:rPr>
        <w:t>frequency</w:t>
      </w:r>
      <w:r w:rsidRPr="00D125B9">
        <w:rPr>
          <w:rFonts w:eastAsia="宋体"/>
          <w:b/>
          <w:bCs/>
          <w:lang w:eastAsia="zh-CN"/>
        </w:rPr>
        <w:t xml:space="preserve"> </w:t>
      </w:r>
      <w:r w:rsidRPr="00D125B9">
        <w:rPr>
          <w:rFonts w:eastAsia="宋体" w:hint="eastAsia"/>
          <w:b/>
          <w:bCs/>
          <w:lang w:eastAsia="zh-CN"/>
        </w:rPr>
        <w:t>range</w:t>
      </w:r>
      <w:r w:rsidRPr="00D125B9">
        <w:rPr>
          <w:rFonts w:eastAsia="宋体"/>
          <w:b/>
          <w:bCs/>
          <w:lang w:eastAsia="zh-CN"/>
        </w:rPr>
        <w:t xml:space="preserve"> </w:t>
      </w:r>
      <w:r w:rsidR="00D125B9" w:rsidRPr="00D125B9">
        <w:rPr>
          <w:rFonts w:eastAsia="宋体"/>
          <w:b/>
          <w:bCs/>
          <w:lang w:eastAsia="zh-CN"/>
        </w:rPr>
        <w:t xml:space="preserve">52.6 ~ 71 </w:t>
      </w:r>
      <w:r w:rsidR="00D125B9" w:rsidRPr="00D125B9">
        <w:rPr>
          <w:rFonts w:eastAsia="宋体" w:hint="eastAsia"/>
          <w:b/>
          <w:bCs/>
          <w:lang w:eastAsia="zh-CN"/>
        </w:rPr>
        <w:t>GH</w:t>
      </w:r>
      <w:r w:rsidR="00D125B9" w:rsidRPr="00D125B9">
        <w:rPr>
          <w:rFonts w:eastAsia="宋体"/>
          <w:b/>
          <w:bCs/>
          <w:lang w:eastAsia="zh-CN"/>
        </w:rPr>
        <w:t>z depends on the frequency range designation.</w:t>
      </w:r>
      <w:bookmarkEnd w:id="3"/>
    </w:p>
    <w:p w14:paraId="26CCCCAE" w14:textId="7C1C80F6" w:rsidR="002646B0" w:rsidRDefault="004730BE" w:rsidP="00613312">
      <w:pPr>
        <w:jc w:val="both"/>
        <w:rPr>
          <w:rFonts w:eastAsia="等线"/>
          <w:bCs/>
          <w:lang w:eastAsia="zh-CN"/>
        </w:rPr>
      </w:pPr>
      <w:r>
        <w:rPr>
          <w:rFonts w:eastAsia="等线"/>
          <w:bCs/>
          <w:lang w:eastAsia="zh-CN"/>
        </w:rPr>
        <w:t xml:space="preserve">In the </w:t>
      </w:r>
      <w:r w:rsidR="009C7A16">
        <w:rPr>
          <w:rFonts w:eastAsia="等线"/>
          <w:bCs/>
          <w:lang w:eastAsia="zh-CN"/>
        </w:rPr>
        <w:t>o</w:t>
      </w:r>
      <w:r>
        <w:rPr>
          <w:rFonts w:eastAsia="等线"/>
          <w:bCs/>
          <w:lang w:eastAsia="zh-CN"/>
        </w:rPr>
        <w:t>bjective on band plan for B52.6G</w:t>
      </w:r>
      <w:r>
        <w:rPr>
          <w:rFonts w:eastAsia="等线" w:hint="eastAsia"/>
          <w:bCs/>
          <w:lang w:eastAsia="zh-CN"/>
        </w:rPr>
        <w:t>,</w:t>
      </w:r>
      <w:r>
        <w:rPr>
          <w:rFonts w:eastAsia="等线"/>
          <w:bCs/>
          <w:lang w:eastAsia="zh-CN"/>
        </w:rPr>
        <w:t xml:space="preserve"> it is clearly stated that </w:t>
      </w:r>
      <w:r w:rsidR="00C95727">
        <w:rPr>
          <w:rFonts w:eastAsia="等线"/>
          <w:bCs/>
          <w:lang w:eastAsia="zh-CN"/>
        </w:rPr>
        <w:t xml:space="preserve">the band definition should exclude the ITS spectrum </w:t>
      </w:r>
      <w:r w:rsidR="009C7A16">
        <w:rPr>
          <w:rFonts w:eastAsia="等线"/>
          <w:bCs/>
          <w:lang w:eastAsia="zh-CN"/>
        </w:rPr>
        <w:t>in this frequency range [3].</w:t>
      </w:r>
      <w:r w:rsidR="009B1F4E">
        <w:rPr>
          <w:rFonts w:eastAsia="等线"/>
          <w:bCs/>
          <w:lang w:eastAsia="zh-CN"/>
        </w:rPr>
        <w:t xml:space="preserve"> </w:t>
      </w:r>
      <w:r w:rsidR="00B74913">
        <w:rPr>
          <w:rFonts w:eastAsia="等线" w:hint="eastAsia"/>
          <w:bCs/>
          <w:lang w:eastAsia="zh-CN"/>
        </w:rPr>
        <w:t>The</w:t>
      </w:r>
      <w:r w:rsidR="00B74913">
        <w:rPr>
          <w:rFonts w:eastAsia="等线"/>
          <w:bCs/>
          <w:lang w:eastAsia="zh-CN"/>
        </w:rPr>
        <w:t xml:space="preserve"> </w:t>
      </w:r>
      <w:r w:rsidR="00B74913">
        <w:rPr>
          <w:rFonts w:eastAsia="等线" w:hint="eastAsia"/>
          <w:bCs/>
          <w:lang w:eastAsia="zh-CN"/>
        </w:rPr>
        <w:t>issue</w:t>
      </w:r>
      <w:r w:rsidR="00B74913">
        <w:rPr>
          <w:rFonts w:eastAsia="等线"/>
          <w:bCs/>
          <w:lang w:eastAsia="zh-CN"/>
        </w:rPr>
        <w:t xml:space="preserve"> </w:t>
      </w:r>
      <w:r w:rsidR="00B74913">
        <w:rPr>
          <w:rFonts w:eastAsia="等线" w:hint="eastAsia"/>
          <w:bCs/>
          <w:lang w:eastAsia="zh-CN"/>
        </w:rPr>
        <w:t>on</w:t>
      </w:r>
      <w:r w:rsidR="00B74913">
        <w:rPr>
          <w:rFonts w:eastAsia="等线"/>
          <w:bCs/>
          <w:lang w:eastAsia="zh-CN"/>
        </w:rPr>
        <w:t xml:space="preserve"> how to handle</w:t>
      </w:r>
      <w:r w:rsidR="00985558">
        <w:rPr>
          <w:rFonts w:eastAsia="等线"/>
          <w:bCs/>
          <w:lang w:eastAsia="zh-CN"/>
        </w:rPr>
        <w:t xml:space="preserve"> ITS spectrum should be addressed for the band definition in the frequency range of B52.6G.</w:t>
      </w:r>
      <w:r w:rsidR="00B74913">
        <w:rPr>
          <w:rFonts w:eastAsia="等线"/>
          <w:bCs/>
          <w:lang w:eastAsia="zh-CN"/>
        </w:rPr>
        <w:t xml:space="preserve"> </w:t>
      </w:r>
    </w:p>
    <w:p w14:paraId="1B7125F2" w14:textId="5F29FDDA" w:rsidR="009B1F4E" w:rsidRDefault="009B1F4E" w:rsidP="00613312">
      <w:pPr>
        <w:jc w:val="both"/>
        <w:rPr>
          <w:rFonts w:eastAsia="等线"/>
          <w:bCs/>
          <w:lang w:eastAsia="zh-CN"/>
        </w:rPr>
      </w:pPr>
      <w:r>
        <w:rPr>
          <w:rFonts w:eastAsia="等线" w:hint="eastAsia"/>
          <w:bCs/>
          <w:lang w:eastAsia="zh-CN"/>
        </w:rPr>
        <w:t>I</w:t>
      </w:r>
      <w:r>
        <w:rPr>
          <w:rFonts w:eastAsia="等线"/>
          <w:bCs/>
          <w:lang w:eastAsia="zh-CN"/>
        </w:rPr>
        <w:t xml:space="preserve">n reference </w:t>
      </w:r>
      <w:r w:rsidR="00D13E84">
        <w:rPr>
          <w:rFonts w:eastAsia="等线"/>
          <w:bCs/>
          <w:lang w:eastAsia="zh-CN"/>
        </w:rPr>
        <w:t>with the band definition for NR-U 5GHz, the band definition for NR-U band n46</w:t>
      </w:r>
      <w:r w:rsidR="00426F80">
        <w:rPr>
          <w:rFonts w:eastAsia="等线"/>
          <w:bCs/>
          <w:lang w:eastAsia="zh-CN"/>
        </w:rPr>
        <w:t xml:space="preserve"> is </w:t>
      </w:r>
      <w:r w:rsidR="00426F80" w:rsidRPr="00426F80">
        <w:rPr>
          <w:rFonts w:eastAsia="等线"/>
          <w:bCs/>
          <w:lang w:eastAsia="zh-CN"/>
        </w:rPr>
        <w:t>5150-5925MHz</w:t>
      </w:r>
      <w:r w:rsidR="003C476B">
        <w:rPr>
          <w:rFonts w:eastAsia="等线"/>
          <w:bCs/>
          <w:lang w:eastAsia="zh-CN"/>
        </w:rPr>
        <w:t>, however, the ITS spectrum around 5GHz is n47 (frequency range</w:t>
      </w:r>
      <w:r w:rsidR="009C0DA1">
        <w:rPr>
          <w:rFonts w:eastAsia="等线"/>
          <w:bCs/>
          <w:lang w:eastAsia="zh-CN"/>
        </w:rPr>
        <w:t xml:space="preserve"> from 5855~5925 MHz</w:t>
      </w:r>
      <w:r w:rsidR="003C476B">
        <w:rPr>
          <w:rFonts w:eastAsia="等线"/>
          <w:bCs/>
          <w:lang w:eastAsia="zh-CN"/>
        </w:rPr>
        <w:t>)</w:t>
      </w:r>
      <w:r w:rsidR="005854D1">
        <w:rPr>
          <w:rFonts w:eastAsia="等线"/>
          <w:bCs/>
          <w:lang w:eastAsia="zh-CN"/>
        </w:rPr>
        <w:t xml:space="preserve">. The 5.9GHz ITS spectrum is totally included in NR-U band definition of </w:t>
      </w:r>
      <w:r w:rsidR="008D7015">
        <w:rPr>
          <w:rFonts w:eastAsia="等线"/>
          <w:bCs/>
          <w:lang w:eastAsia="zh-CN"/>
        </w:rPr>
        <w:t xml:space="preserve">n46. Furthermore, </w:t>
      </w:r>
      <w:r w:rsidR="00B74913">
        <w:rPr>
          <w:rFonts w:eastAsia="等线"/>
          <w:bCs/>
          <w:lang w:eastAsia="zh-CN"/>
        </w:rPr>
        <w:t>c</w:t>
      </w:r>
      <w:r w:rsidR="008D7015" w:rsidRPr="008D7015">
        <w:rPr>
          <w:rFonts w:eastAsia="等线"/>
          <w:bCs/>
          <w:lang w:eastAsia="zh-CN"/>
        </w:rPr>
        <w:t>hannel raster overlapped with ITS bands will be added for NR-U</w:t>
      </w:r>
      <w:r w:rsidR="00B74913">
        <w:rPr>
          <w:rFonts w:eastAsia="等线"/>
          <w:bCs/>
          <w:lang w:eastAsia="zh-CN"/>
        </w:rPr>
        <w:t xml:space="preserve">. </w:t>
      </w:r>
    </w:p>
    <w:p w14:paraId="68FC81E3" w14:textId="0DF9AA1B" w:rsidR="0068454D" w:rsidRDefault="0068454D" w:rsidP="00613312">
      <w:pPr>
        <w:jc w:val="both"/>
        <w:rPr>
          <w:rFonts w:eastAsia="等线"/>
          <w:bCs/>
          <w:lang w:eastAsia="zh-CN"/>
        </w:rPr>
      </w:pPr>
      <w:r>
        <w:rPr>
          <w:rFonts w:eastAsia="等线"/>
          <w:bCs/>
          <w:lang w:eastAsia="zh-CN"/>
        </w:rPr>
        <w:t xml:space="preserve">As for the definition of NR-U 60GHz, the situation is quite similar. </w:t>
      </w:r>
      <w:r w:rsidR="00E16D81">
        <w:rPr>
          <w:rFonts w:eastAsia="等线"/>
          <w:bCs/>
          <w:lang w:eastAsia="zh-CN"/>
        </w:rPr>
        <w:t>Frequency range of 63GHz~64GHz is allocated for ITS spectrum in Europe [4].</w:t>
      </w:r>
      <w:r w:rsidR="00232B79">
        <w:rPr>
          <w:rFonts w:eastAsia="等线"/>
          <w:bCs/>
          <w:lang w:eastAsia="zh-CN"/>
        </w:rPr>
        <w:t xml:space="preserve"> The ITS spectrum is totally included in </w:t>
      </w:r>
      <w:r w:rsidR="00931754">
        <w:rPr>
          <w:rFonts w:eastAsia="等线"/>
          <w:bCs/>
          <w:lang w:eastAsia="zh-CN"/>
        </w:rPr>
        <w:t xml:space="preserve">B52.6G. The similar way to handle this ITS spectrum </w:t>
      </w:r>
      <w:r w:rsidR="00BD58C2">
        <w:rPr>
          <w:rFonts w:eastAsia="等线"/>
          <w:bCs/>
          <w:lang w:eastAsia="zh-CN"/>
        </w:rPr>
        <w:t xml:space="preserve">in the band definition of 60GHz is to include it, and channel raster </w:t>
      </w:r>
      <w:r w:rsidR="007F2A42">
        <w:rPr>
          <w:rFonts w:eastAsia="等线"/>
          <w:bCs/>
          <w:lang w:eastAsia="zh-CN"/>
        </w:rPr>
        <w:t>overlapped with ITS bands will be added for NR-U band 60GHz.</w:t>
      </w:r>
    </w:p>
    <w:p w14:paraId="3DFF8196" w14:textId="4C8517C9" w:rsidR="007F2A42" w:rsidRPr="004265A2" w:rsidRDefault="00FF6C47" w:rsidP="002646B0">
      <w:pPr>
        <w:rPr>
          <w:rFonts w:eastAsia="等线"/>
          <w:b/>
          <w:lang w:eastAsia="zh-CN"/>
        </w:rPr>
      </w:pPr>
      <w:bookmarkStart w:id="4" w:name="_Hlk68097716"/>
      <w:r w:rsidRPr="004265A2">
        <w:rPr>
          <w:rFonts w:eastAsia="等线"/>
          <w:b/>
          <w:lang w:eastAsia="zh-CN"/>
        </w:rPr>
        <w:t>Proposal</w:t>
      </w:r>
      <w:r w:rsidR="00731FAB">
        <w:rPr>
          <w:rFonts w:eastAsia="等线"/>
          <w:b/>
          <w:lang w:eastAsia="zh-CN"/>
        </w:rPr>
        <w:t xml:space="preserve"> 3</w:t>
      </w:r>
      <w:r w:rsidRPr="004265A2">
        <w:rPr>
          <w:rFonts w:eastAsia="等线"/>
          <w:b/>
          <w:lang w:eastAsia="zh-CN"/>
        </w:rPr>
        <w:t>: Include</w:t>
      </w:r>
      <w:r w:rsidR="007F2A42" w:rsidRPr="004265A2">
        <w:rPr>
          <w:rFonts w:eastAsia="等线"/>
          <w:b/>
          <w:lang w:eastAsia="zh-CN"/>
        </w:rPr>
        <w:t xml:space="preserve"> the ITS </w:t>
      </w:r>
      <w:r w:rsidRPr="004265A2">
        <w:rPr>
          <w:rFonts w:eastAsia="等线"/>
          <w:b/>
          <w:lang w:eastAsia="zh-CN"/>
        </w:rPr>
        <w:t>spectrum (63~64GHz) in the band definition for NR-U band 60GHz.</w:t>
      </w:r>
    </w:p>
    <w:bookmarkEnd w:id="4"/>
    <w:p w14:paraId="2B5B07BC" w14:textId="701F9B97" w:rsidR="00A0720F" w:rsidRDefault="00A0720F" w:rsidP="00B21479">
      <w:pPr>
        <w:pStyle w:val="1"/>
        <w:rPr>
          <w:rFonts w:eastAsia="宋体"/>
          <w:lang w:eastAsia="zh-CN"/>
        </w:rPr>
      </w:pPr>
      <w:r>
        <w:rPr>
          <w:rFonts w:eastAsia="宋体" w:hint="eastAsia"/>
          <w:lang w:eastAsia="zh-CN"/>
        </w:rPr>
        <w:t>Conclusion</w:t>
      </w:r>
    </w:p>
    <w:p w14:paraId="5E447F27" w14:textId="535ED133" w:rsidR="00B36F8F" w:rsidRDefault="00B36F8F" w:rsidP="0061331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98120A">
        <w:rPr>
          <w:rFonts w:eastAsia="宋体" w:hint="eastAsia"/>
          <w:lang w:eastAsia="zh-CN"/>
        </w:rPr>
        <w:t>band</w:t>
      </w:r>
      <w:r w:rsidR="0098120A">
        <w:rPr>
          <w:rFonts w:eastAsia="宋体"/>
          <w:lang w:eastAsia="zh-CN"/>
        </w:rPr>
        <w:t xml:space="preserve"> </w:t>
      </w:r>
      <w:r w:rsidR="0098120A">
        <w:rPr>
          <w:rFonts w:eastAsia="宋体" w:hint="eastAsia"/>
          <w:lang w:eastAsia="zh-CN"/>
        </w:rPr>
        <w:t>plan</w:t>
      </w:r>
      <w:r w:rsidR="001E0CF8">
        <w:rPr>
          <w:rFonts w:eastAsia="宋体"/>
          <w:lang w:eastAsia="zh-CN"/>
        </w:rPr>
        <w:t xml:space="preserve"> for </w:t>
      </w:r>
      <w:r w:rsidR="00946765">
        <w:rPr>
          <w:rFonts w:eastAsia="宋体"/>
          <w:lang w:eastAsia="zh-CN"/>
        </w:rPr>
        <w:t>frequency range from 52.6 GHz~ 71 GHz</w:t>
      </w:r>
      <w:r w:rsidR="00925858">
        <w:rPr>
          <w:rFonts w:eastAsia="宋体"/>
          <w:lang w:eastAsia="zh-CN"/>
        </w:rPr>
        <w:t>. The following observations and proposals are made:</w:t>
      </w:r>
    </w:p>
    <w:p w14:paraId="53D2F250" w14:textId="77777777" w:rsidR="00DF7C32" w:rsidRPr="00DF7C32" w:rsidRDefault="00DF7C32" w:rsidP="00613312">
      <w:pPr>
        <w:jc w:val="both"/>
        <w:rPr>
          <w:rFonts w:eastAsia="等线"/>
          <w:b/>
          <w:bCs/>
          <w:lang w:eastAsia="zh-CN"/>
        </w:rPr>
      </w:pPr>
      <w:r w:rsidRPr="00DF7C32">
        <w:rPr>
          <w:rFonts w:eastAsia="等线" w:hint="eastAsia"/>
          <w:b/>
          <w:bCs/>
          <w:lang w:eastAsia="zh-CN"/>
        </w:rPr>
        <w:t>O</w:t>
      </w:r>
      <w:r w:rsidRPr="00DF7C32">
        <w:rPr>
          <w:rFonts w:eastAsia="等线"/>
          <w:b/>
          <w:bCs/>
          <w:lang w:eastAsia="zh-CN"/>
        </w:rPr>
        <w:t xml:space="preserve">bservation 1: Only unlicensed spectrum usage for 57 GHz~71 </w:t>
      </w:r>
      <w:r w:rsidRPr="00DF7C32">
        <w:rPr>
          <w:rFonts w:eastAsia="等线" w:hint="eastAsia"/>
          <w:b/>
          <w:bCs/>
          <w:lang w:eastAsia="zh-CN"/>
        </w:rPr>
        <w:t>GH</w:t>
      </w:r>
      <w:r w:rsidRPr="00DF7C32">
        <w:rPr>
          <w:rFonts w:eastAsia="等线"/>
          <w:b/>
          <w:bCs/>
          <w:lang w:eastAsia="zh-CN"/>
        </w:rPr>
        <w:t>z is identified through various regions/countries.</w:t>
      </w:r>
    </w:p>
    <w:p w14:paraId="5EA6CE2A" w14:textId="77777777" w:rsidR="00DF7C32" w:rsidRPr="00DF7C32" w:rsidRDefault="00DF7C32" w:rsidP="00613312">
      <w:pPr>
        <w:jc w:val="both"/>
        <w:rPr>
          <w:rFonts w:eastAsia="等线"/>
          <w:b/>
          <w:bCs/>
          <w:lang w:eastAsia="zh-CN"/>
        </w:rPr>
      </w:pPr>
      <w:r w:rsidRPr="00DF7C32">
        <w:rPr>
          <w:rFonts w:eastAsia="等线" w:hint="eastAsia"/>
          <w:b/>
          <w:bCs/>
          <w:lang w:eastAsia="zh-CN"/>
        </w:rPr>
        <w:lastRenderedPageBreak/>
        <w:t>O</w:t>
      </w:r>
      <w:r w:rsidRPr="00DF7C32">
        <w:rPr>
          <w:rFonts w:eastAsia="等线"/>
          <w:b/>
          <w:bCs/>
          <w:lang w:eastAsia="zh-CN"/>
        </w:rPr>
        <w:t>bservation 2: Only defining one band cannot cover all the unlicensed usage throughout various regions/countries.</w:t>
      </w:r>
    </w:p>
    <w:p w14:paraId="403FF8B3" w14:textId="77777777" w:rsidR="00DF7C32" w:rsidRPr="00DF7C32" w:rsidRDefault="00DF7C32" w:rsidP="00613312">
      <w:pPr>
        <w:jc w:val="both"/>
        <w:rPr>
          <w:rFonts w:eastAsia="等线"/>
          <w:b/>
          <w:bCs/>
          <w:lang w:eastAsia="zh-CN"/>
        </w:rPr>
      </w:pPr>
      <w:r w:rsidRPr="00DF7C32">
        <w:rPr>
          <w:rFonts w:eastAsia="等线" w:hint="eastAsia"/>
          <w:b/>
          <w:bCs/>
          <w:lang w:eastAsia="zh-CN"/>
        </w:rPr>
        <w:t>P</w:t>
      </w:r>
      <w:r w:rsidRPr="00DF7C32">
        <w:rPr>
          <w:rFonts w:eastAsia="等线"/>
          <w:b/>
          <w:bCs/>
          <w:lang w:eastAsia="zh-CN"/>
        </w:rPr>
        <w:t xml:space="preserve">roposal 1: </w:t>
      </w:r>
      <w:r w:rsidRPr="00DF7C32">
        <w:rPr>
          <w:rFonts w:eastAsia="等线" w:hint="eastAsia"/>
          <w:b/>
          <w:bCs/>
          <w:lang w:eastAsia="zh-CN"/>
        </w:rPr>
        <w:t>It</w:t>
      </w:r>
      <w:r w:rsidRPr="00DF7C32">
        <w:rPr>
          <w:rFonts w:eastAsia="等线"/>
          <w:b/>
          <w:bCs/>
          <w:lang w:eastAsia="zh-CN"/>
        </w:rPr>
        <w:t xml:space="preserve"> is proposed to define multiple unlicensed bands for 52.6G</w:t>
      </w:r>
      <w:r w:rsidRPr="00DF7C32">
        <w:rPr>
          <w:rFonts w:eastAsia="等线" w:hint="eastAsia"/>
          <w:b/>
          <w:bCs/>
          <w:lang w:eastAsia="zh-CN"/>
        </w:rPr>
        <w:t>H</w:t>
      </w:r>
      <w:r w:rsidRPr="00DF7C32">
        <w:rPr>
          <w:rFonts w:eastAsia="等线"/>
          <w:b/>
          <w:bCs/>
          <w:lang w:eastAsia="zh-CN"/>
        </w:rPr>
        <w:t>z ~71GHz for different regions.</w:t>
      </w:r>
    </w:p>
    <w:p w14:paraId="0FD7B74A" w14:textId="77777777" w:rsidR="00DF7C32" w:rsidRPr="002562BD" w:rsidRDefault="00DF7C32" w:rsidP="00613312">
      <w:pPr>
        <w:jc w:val="both"/>
        <w:rPr>
          <w:rFonts w:eastAsia="宋体"/>
          <w:b/>
          <w:bCs/>
          <w:lang w:eastAsia="zh-CN"/>
        </w:rPr>
      </w:pPr>
      <w:r w:rsidRPr="002562BD">
        <w:rPr>
          <w:rFonts w:eastAsia="宋体" w:hint="eastAsia"/>
          <w:b/>
          <w:bCs/>
          <w:lang w:eastAsia="zh-CN"/>
        </w:rPr>
        <w:t>P</w:t>
      </w:r>
      <w:r w:rsidRPr="002562BD">
        <w:rPr>
          <w:rFonts w:eastAsia="宋体"/>
          <w:b/>
          <w:bCs/>
          <w:lang w:eastAsia="zh-CN"/>
        </w:rPr>
        <w:t>roposal</w:t>
      </w:r>
      <w:r>
        <w:rPr>
          <w:rFonts w:eastAsia="宋体"/>
          <w:b/>
          <w:bCs/>
          <w:lang w:eastAsia="zh-CN"/>
        </w:rPr>
        <w:t xml:space="preserve"> 2</w:t>
      </w:r>
      <w:r w:rsidRPr="002562BD">
        <w:rPr>
          <w:rFonts w:eastAsia="宋体"/>
          <w:b/>
          <w:bCs/>
          <w:lang w:eastAsia="zh-CN"/>
        </w:rPr>
        <w:t>: At least define these two unlicensed bands for NR-U 60GHz:</w:t>
      </w:r>
    </w:p>
    <w:p w14:paraId="619F5099" w14:textId="77777777" w:rsidR="00DF7C32" w:rsidRPr="002562BD" w:rsidRDefault="00DF7C32" w:rsidP="00613312">
      <w:pPr>
        <w:numPr>
          <w:ilvl w:val="0"/>
          <w:numId w:val="28"/>
        </w:numPr>
        <w:jc w:val="both"/>
        <w:rPr>
          <w:rFonts w:eastAsia="宋体"/>
          <w:b/>
          <w:bCs/>
          <w:lang w:eastAsia="zh-CN"/>
        </w:rPr>
      </w:pPr>
      <w:r w:rsidRPr="002562BD">
        <w:rPr>
          <w:rFonts w:eastAsia="宋体" w:hint="eastAsia"/>
          <w:b/>
          <w:bCs/>
          <w:lang w:eastAsia="zh-CN"/>
        </w:rPr>
        <w:t>B</w:t>
      </w:r>
      <w:r w:rsidRPr="002562BD">
        <w:rPr>
          <w:rFonts w:eastAsia="宋体"/>
          <w:b/>
          <w:bCs/>
          <w:lang w:eastAsia="zh-CN"/>
        </w:rPr>
        <w:t xml:space="preserve">and </w:t>
      </w:r>
      <w:proofErr w:type="spellStart"/>
      <w:r w:rsidRPr="002562BD">
        <w:rPr>
          <w:rFonts w:eastAsia="宋体"/>
          <w:b/>
          <w:bCs/>
          <w:lang w:eastAsia="zh-CN"/>
        </w:rPr>
        <w:t>nX</w:t>
      </w:r>
      <w:proofErr w:type="spellEnd"/>
      <w:r w:rsidRPr="002562BD">
        <w:rPr>
          <w:rFonts w:eastAsia="宋体"/>
          <w:b/>
          <w:bCs/>
          <w:lang w:eastAsia="zh-CN"/>
        </w:rPr>
        <w:t>: 57~71 GHz</w:t>
      </w:r>
    </w:p>
    <w:p w14:paraId="37E3D8B2" w14:textId="15B881C2" w:rsidR="00DF7C32" w:rsidRDefault="00DF7C32" w:rsidP="00613312">
      <w:pPr>
        <w:numPr>
          <w:ilvl w:val="0"/>
          <w:numId w:val="28"/>
        </w:numPr>
        <w:jc w:val="both"/>
        <w:rPr>
          <w:rFonts w:eastAsia="宋体"/>
          <w:b/>
          <w:bCs/>
          <w:lang w:eastAsia="zh-CN"/>
        </w:rPr>
      </w:pPr>
      <w:r w:rsidRPr="002562BD">
        <w:rPr>
          <w:rFonts w:eastAsia="宋体" w:hint="eastAsia"/>
          <w:b/>
          <w:bCs/>
          <w:lang w:eastAsia="zh-CN"/>
        </w:rPr>
        <w:t>B</w:t>
      </w:r>
      <w:r w:rsidRPr="002562BD">
        <w:rPr>
          <w:rFonts w:eastAsia="宋体"/>
          <w:b/>
          <w:bCs/>
          <w:lang w:eastAsia="zh-CN"/>
        </w:rPr>
        <w:t xml:space="preserve">and </w:t>
      </w:r>
      <w:proofErr w:type="spellStart"/>
      <w:r w:rsidRPr="002562BD">
        <w:rPr>
          <w:rFonts w:eastAsia="宋体"/>
          <w:b/>
          <w:bCs/>
          <w:lang w:eastAsia="zh-CN"/>
        </w:rPr>
        <w:t>nY</w:t>
      </w:r>
      <w:proofErr w:type="spellEnd"/>
      <w:r w:rsidRPr="002562BD">
        <w:rPr>
          <w:rFonts w:eastAsia="宋体"/>
          <w:b/>
          <w:bCs/>
          <w:lang w:eastAsia="zh-CN"/>
        </w:rPr>
        <w:t>: 57~66 GHz</w:t>
      </w:r>
    </w:p>
    <w:p w14:paraId="62569BAF" w14:textId="209C22E9" w:rsidR="00731FAB" w:rsidRPr="00731FAB" w:rsidRDefault="00731FAB" w:rsidP="00613312">
      <w:pPr>
        <w:jc w:val="both"/>
        <w:rPr>
          <w:rFonts w:eastAsia="宋体"/>
          <w:b/>
          <w:bCs/>
          <w:lang w:eastAsia="zh-CN"/>
        </w:rPr>
      </w:pPr>
      <w:r w:rsidRPr="00D125B9">
        <w:rPr>
          <w:rFonts w:eastAsia="宋体"/>
          <w:b/>
          <w:bCs/>
          <w:lang w:eastAsia="zh-CN"/>
        </w:rPr>
        <w:t>Observation</w:t>
      </w:r>
      <w:r>
        <w:rPr>
          <w:rFonts w:eastAsia="宋体"/>
          <w:b/>
          <w:bCs/>
          <w:lang w:eastAsia="zh-CN"/>
        </w:rPr>
        <w:t xml:space="preserve"> 3</w:t>
      </w:r>
      <w:r w:rsidRPr="00D125B9">
        <w:rPr>
          <w:rFonts w:eastAsia="宋体"/>
          <w:b/>
          <w:bCs/>
          <w:lang w:eastAsia="zh-CN"/>
        </w:rPr>
        <w:t xml:space="preserve">: </w:t>
      </w:r>
      <w:r w:rsidRPr="00D125B9">
        <w:rPr>
          <w:rFonts w:eastAsia="宋体" w:hint="eastAsia"/>
          <w:b/>
          <w:bCs/>
          <w:lang w:eastAsia="zh-CN"/>
        </w:rPr>
        <w:t>B</w:t>
      </w:r>
      <w:r w:rsidRPr="00D125B9">
        <w:rPr>
          <w:rFonts w:eastAsia="宋体"/>
          <w:b/>
          <w:bCs/>
          <w:lang w:eastAsia="zh-CN"/>
        </w:rPr>
        <w:t xml:space="preserve">and number </w:t>
      </w:r>
      <w:r w:rsidRPr="00D125B9">
        <w:rPr>
          <w:rFonts w:eastAsia="宋体" w:hint="eastAsia"/>
          <w:b/>
          <w:bCs/>
          <w:lang w:eastAsia="zh-CN"/>
        </w:rPr>
        <w:t>definition</w:t>
      </w:r>
      <w:r w:rsidRPr="00D125B9">
        <w:rPr>
          <w:rFonts w:eastAsia="宋体"/>
          <w:b/>
          <w:bCs/>
          <w:lang w:eastAsia="zh-CN"/>
        </w:rPr>
        <w:t xml:space="preserve"> for </w:t>
      </w:r>
      <w:r w:rsidRPr="00D125B9">
        <w:rPr>
          <w:rFonts w:eastAsia="宋体" w:hint="eastAsia"/>
          <w:b/>
          <w:bCs/>
          <w:lang w:eastAsia="zh-CN"/>
        </w:rPr>
        <w:t>frequency</w:t>
      </w:r>
      <w:r w:rsidRPr="00D125B9">
        <w:rPr>
          <w:rFonts w:eastAsia="宋体"/>
          <w:b/>
          <w:bCs/>
          <w:lang w:eastAsia="zh-CN"/>
        </w:rPr>
        <w:t xml:space="preserve"> </w:t>
      </w:r>
      <w:r w:rsidRPr="00D125B9">
        <w:rPr>
          <w:rFonts w:eastAsia="宋体" w:hint="eastAsia"/>
          <w:b/>
          <w:bCs/>
          <w:lang w:eastAsia="zh-CN"/>
        </w:rPr>
        <w:t>range</w:t>
      </w:r>
      <w:r w:rsidRPr="00D125B9">
        <w:rPr>
          <w:rFonts w:eastAsia="宋体"/>
          <w:b/>
          <w:bCs/>
          <w:lang w:eastAsia="zh-CN"/>
        </w:rPr>
        <w:t xml:space="preserve"> 52.6 ~ 71 </w:t>
      </w:r>
      <w:r w:rsidRPr="00D125B9">
        <w:rPr>
          <w:rFonts w:eastAsia="宋体" w:hint="eastAsia"/>
          <w:b/>
          <w:bCs/>
          <w:lang w:eastAsia="zh-CN"/>
        </w:rPr>
        <w:t>GH</w:t>
      </w:r>
      <w:r w:rsidRPr="00D125B9">
        <w:rPr>
          <w:rFonts w:eastAsia="宋体"/>
          <w:b/>
          <w:bCs/>
          <w:lang w:eastAsia="zh-CN"/>
        </w:rPr>
        <w:t>z depends on the frequency range designation.</w:t>
      </w:r>
    </w:p>
    <w:p w14:paraId="73C9F8B6" w14:textId="58B26080" w:rsidR="000768CB" w:rsidRPr="004265A2" w:rsidRDefault="004265A2" w:rsidP="00613312">
      <w:pPr>
        <w:jc w:val="both"/>
        <w:rPr>
          <w:rFonts w:eastAsia="等线"/>
          <w:b/>
          <w:lang w:eastAsia="zh-CN"/>
        </w:rPr>
      </w:pPr>
      <w:r w:rsidRPr="004265A2">
        <w:rPr>
          <w:rFonts w:eastAsia="等线"/>
          <w:b/>
          <w:lang w:eastAsia="zh-CN"/>
        </w:rPr>
        <w:t>Proposal</w:t>
      </w:r>
      <w:r w:rsidR="00731FAB">
        <w:rPr>
          <w:rFonts w:eastAsia="等线"/>
          <w:b/>
          <w:lang w:eastAsia="zh-CN"/>
        </w:rPr>
        <w:t xml:space="preserve"> 3</w:t>
      </w:r>
      <w:r w:rsidRPr="004265A2">
        <w:rPr>
          <w:rFonts w:eastAsia="等线"/>
          <w:b/>
          <w:lang w:eastAsia="zh-CN"/>
        </w:rPr>
        <w:t>: Include the ITS spectrum (63~64GHz) in the band definition for NR-U band 60GHz.</w:t>
      </w:r>
    </w:p>
    <w:p w14:paraId="26574CF0" w14:textId="77777777" w:rsidR="00F10F97" w:rsidRDefault="00F10F97" w:rsidP="00F10F97">
      <w:pPr>
        <w:pStyle w:val="1"/>
        <w:numPr>
          <w:ilvl w:val="0"/>
          <w:numId w:val="0"/>
        </w:numPr>
        <w:rPr>
          <w:rFonts w:eastAsia="宋体"/>
          <w:lang w:eastAsia="zh-CN"/>
        </w:rPr>
      </w:pPr>
      <w:r>
        <w:t>References</w:t>
      </w:r>
    </w:p>
    <w:p w14:paraId="7E2F5F89" w14:textId="41A7F868" w:rsidR="004F18C9" w:rsidRDefault="00056FBF" w:rsidP="00626775">
      <w:pPr>
        <w:jc w:val="both"/>
        <w:rPr>
          <w:rFonts w:eastAsia="等线"/>
          <w:lang w:eastAsia="zh-CN"/>
        </w:rPr>
      </w:pPr>
      <w:r>
        <w:t>[1]</w:t>
      </w:r>
      <w:r w:rsidR="0014440F" w:rsidRPr="0014440F">
        <w:rPr>
          <w:rFonts w:eastAsia="等线"/>
        </w:rPr>
        <w:t xml:space="preserve"> </w:t>
      </w:r>
      <w:r w:rsidR="00DF73AA" w:rsidRPr="00DF73AA">
        <w:rPr>
          <w:rFonts w:eastAsia="等线"/>
        </w:rPr>
        <w:t>RP-210862</w:t>
      </w:r>
      <w:r w:rsidR="00DF73AA">
        <w:rPr>
          <w:rFonts w:eastAsia="等线" w:hint="eastAsia"/>
          <w:lang w:eastAsia="zh-CN"/>
        </w:rPr>
        <w:t>,</w:t>
      </w:r>
      <w:r w:rsidR="00DF73AA">
        <w:rPr>
          <w:rFonts w:eastAsia="等线"/>
          <w:lang w:eastAsia="zh-CN"/>
        </w:rPr>
        <w:t xml:space="preserve"> </w:t>
      </w:r>
      <w:r w:rsidR="00DF73AA" w:rsidRPr="00DF73AA">
        <w:rPr>
          <w:rFonts w:eastAsia="等线"/>
          <w:lang w:eastAsia="zh-CN"/>
        </w:rPr>
        <w:t>Revised WID: Extending current NR operation to 71 GHz</w:t>
      </w:r>
      <w:r w:rsidR="00DF73AA">
        <w:rPr>
          <w:rFonts w:eastAsia="等线"/>
          <w:lang w:eastAsia="zh-CN"/>
        </w:rPr>
        <w:t>, CMCC, RAN</w:t>
      </w:r>
      <w:r w:rsidR="008E3B59">
        <w:rPr>
          <w:rFonts w:eastAsia="等线"/>
          <w:lang w:eastAsia="zh-CN"/>
        </w:rPr>
        <w:t>#91-e.</w:t>
      </w:r>
    </w:p>
    <w:p w14:paraId="63F173EA" w14:textId="45AFCD02" w:rsidR="008E3B59" w:rsidRPr="00BF16C6" w:rsidRDefault="008E3B59" w:rsidP="00626775">
      <w:pPr>
        <w:jc w:val="both"/>
        <w:rPr>
          <w:rFonts w:eastAsia="等线"/>
          <w:lang w:eastAsia="zh-CN"/>
        </w:rPr>
      </w:pPr>
      <w:r>
        <w:rPr>
          <w:rFonts w:eastAsia="等线" w:hint="eastAsia"/>
          <w:lang w:eastAsia="zh-CN"/>
        </w:rPr>
        <w:t>[</w:t>
      </w:r>
      <w:r>
        <w:rPr>
          <w:rFonts w:eastAsia="等线"/>
          <w:lang w:eastAsia="zh-CN"/>
        </w:rPr>
        <w:t>2]</w:t>
      </w:r>
      <w:r w:rsidR="00523498" w:rsidRPr="00523498">
        <w:t xml:space="preserve"> </w:t>
      </w:r>
      <w:r w:rsidR="00523498" w:rsidRPr="00523498">
        <w:rPr>
          <w:rFonts w:eastAsia="等线"/>
          <w:lang w:eastAsia="zh-CN"/>
        </w:rPr>
        <w:t>RP-210846</w:t>
      </w:r>
      <w:r w:rsidR="00523498">
        <w:rPr>
          <w:rFonts w:eastAsia="等线"/>
          <w:lang w:eastAsia="zh-CN"/>
        </w:rPr>
        <w:t xml:space="preserve">, </w:t>
      </w:r>
      <w:r w:rsidR="00C50358" w:rsidRPr="00C50358">
        <w:rPr>
          <w:rFonts w:eastAsia="等线"/>
          <w:lang w:eastAsia="zh-CN"/>
        </w:rPr>
        <w:t>Regulatory update for the 52.6 to 71GHz frequency range</w:t>
      </w:r>
      <w:r w:rsidR="00C50358">
        <w:rPr>
          <w:rFonts w:eastAsia="等线"/>
          <w:lang w:eastAsia="zh-CN"/>
        </w:rPr>
        <w:t>, Apple, RAN#91-e.</w:t>
      </w:r>
    </w:p>
    <w:p w14:paraId="7A710E7E" w14:textId="299F83A0" w:rsidR="0009717D" w:rsidRDefault="005725F5" w:rsidP="00626775">
      <w:pPr>
        <w:jc w:val="both"/>
        <w:rPr>
          <w:rFonts w:eastAsia="等线"/>
          <w:lang w:eastAsia="zh-CN"/>
        </w:rPr>
      </w:pPr>
      <w:r>
        <w:rPr>
          <w:rFonts w:eastAsia="等线" w:hint="eastAsia"/>
          <w:lang w:eastAsia="zh-CN"/>
        </w:rPr>
        <w:t>[</w:t>
      </w:r>
      <w:r>
        <w:rPr>
          <w:rFonts w:eastAsia="等线"/>
          <w:lang w:eastAsia="zh-CN"/>
        </w:rPr>
        <w:t>3]</w:t>
      </w:r>
      <w:r w:rsidRPr="005725F5">
        <w:t xml:space="preserve"> </w:t>
      </w:r>
      <w:r w:rsidRPr="005725F5">
        <w:rPr>
          <w:rFonts w:eastAsia="等线"/>
          <w:lang w:eastAsia="zh-CN"/>
        </w:rPr>
        <w:t>R4-1910386, WF on band plan for NR-U in 6GHz, Qualcomm, RAN4#92.</w:t>
      </w:r>
    </w:p>
    <w:p w14:paraId="67896950" w14:textId="2FD4D662" w:rsidR="00E16D81" w:rsidRPr="00BF16C6" w:rsidRDefault="00E16D81" w:rsidP="00626775">
      <w:pPr>
        <w:jc w:val="both"/>
        <w:rPr>
          <w:rFonts w:eastAsia="等线"/>
          <w:lang w:eastAsia="zh-CN"/>
        </w:rPr>
      </w:pPr>
      <w:r>
        <w:rPr>
          <w:rFonts w:eastAsia="等线"/>
          <w:lang w:eastAsia="zh-CN"/>
        </w:rPr>
        <w:t xml:space="preserve">[4] </w:t>
      </w:r>
      <w:r w:rsidRPr="00E16D81">
        <w:rPr>
          <w:rFonts w:eastAsia="等线"/>
          <w:lang w:eastAsia="zh-CN"/>
        </w:rPr>
        <w:t>CEPT ECC, "ECC Decision (09)01: Harmonised use of the 63.72-65.88 GHz frequency band for Intelligent Transport Systems (ITS)," March 2009.</w:t>
      </w:r>
    </w:p>
    <w:sectPr w:rsidR="00E16D81"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10367" w14:textId="77777777" w:rsidR="00044C09" w:rsidRDefault="00044C09">
      <w:r>
        <w:separator/>
      </w:r>
    </w:p>
  </w:endnote>
  <w:endnote w:type="continuationSeparator" w:id="0">
    <w:p w14:paraId="0949F523" w14:textId="77777777" w:rsidR="00044C09" w:rsidRDefault="0004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4DF40" w14:textId="77777777" w:rsidR="00044C09" w:rsidRDefault="00044C09">
      <w:r>
        <w:separator/>
      </w:r>
    </w:p>
  </w:footnote>
  <w:footnote w:type="continuationSeparator" w:id="0">
    <w:p w14:paraId="3B8460C9" w14:textId="77777777" w:rsidR="00044C09" w:rsidRDefault="00044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7336A"/>
    <w:multiLevelType w:val="hybridMultilevel"/>
    <w:tmpl w:val="50100A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F855B1C"/>
    <w:multiLevelType w:val="hybridMultilevel"/>
    <w:tmpl w:val="0270D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656AF8"/>
    <w:multiLevelType w:val="hybridMultilevel"/>
    <w:tmpl w:val="931AC9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3" w15:restartNumberingAfterBreak="0">
    <w:nsid w:val="37BB42E8"/>
    <w:multiLevelType w:val="hybridMultilevel"/>
    <w:tmpl w:val="E56C0E3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8217A1E"/>
    <w:multiLevelType w:val="hybridMultilevel"/>
    <w:tmpl w:val="5E763090"/>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6D73B9"/>
    <w:multiLevelType w:val="hybridMultilevel"/>
    <w:tmpl w:val="825C612A"/>
    <w:lvl w:ilvl="0" w:tplc="661CCDEC">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65248AC"/>
    <w:multiLevelType w:val="hybridMultilevel"/>
    <w:tmpl w:val="53647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1B1D3F"/>
    <w:multiLevelType w:val="hybridMultilevel"/>
    <w:tmpl w:val="470E36EA"/>
    <w:lvl w:ilvl="0" w:tplc="FFFFFFFF">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F1B6B"/>
    <w:multiLevelType w:val="hybridMultilevel"/>
    <w:tmpl w:val="1B2A5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7"/>
  </w:num>
  <w:num w:numId="4">
    <w:abstractNumId w:val="28"/>
  </w:num>
  <w:num w:numId="5">
    <w:abstractNumId w:val="12"/>
  </w:num>
  <w:num w:numId="6">
    <w:abstractNumId w:val="5"/>
  </w:num>
  <w:num w:numId="7">
    <w:abstractNumId w:val="18"/>
  </w:num>
  <w:num w:numId="8">
    <w:abstractNumId w:val="10"/>
  </w:num>
  <w:num w:numId="9">
    <w:abstractNumId w:val="24"/>
  </w:num>
  <w:num w:numId="10">
    <w:abstractNumId w:val="0"/>
  </w:num>
  <w:num w:numId="11">
    <w:abstractNumId w:val="2"/>
  </w:num>
  <w:num w:numId="12">
    <w:abstractNumId w:val="25"/>
  </w:num>
  <w:num w:numId="13">
    <w:abstractNumId w:val="11"/>
  </w:num>
  <w:num w:numId="14">
    <w:abstractNumId w:val="22"/>
  </w:num>
  <w:num w:numId="15">
    <w:abstractNumId w:val="21"/>
  </w:num>
  <w:num w:numId="16">
    <w:abstractNumId w:val="23"/>
  </w:num>
  <w:num w:numId="17">
    <w:abstractNumId w:val="18"/>
  </w:num>
  <w:num w:numId="18">
    <w:abstractNumId w:val="1"/>
  </w:num>
  <w:num w:numId="19">
    <w:abstractNumId w:val="4"/>
  </w:num>
  <w:num w:numId="20">
    <w:abstractNumId w:val="27"/>
  </w:num>
  <w:num w:numId="21">
    <w:abstractNumId w:val="8"/>
  </w:num>
  <w:num w:numId="22">
    <w:abstractNumId w:val="19"/>
  </w:num>
  <w:num w:numId="23">
    <w:abstractNumId w:val="14"/>
  </w:num>
  <w:num w:numId="24">
    <w:abstractNumId w:val="20"/>
  </w:num>
  <w:num w:numId="25">
    <w:abstractNumId w:val="7"/>
  </w:num>
  <w:num w:numId="26">
    <w:abstractNumId w:val="13"/>
  </w:num>
  <w:num w:numId="27">
    <w:abstractNumId w:val="9"/>
  </w:num>
  <w:num w:numId="28">
    <w:abstractNumId w:val="3"/>
  </w:num>
  <w:num w:numId="29">
    <w:abstractNumId w:val="26"/>
  </w:num>
  <w:num w:numId="3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314"/>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04C"/>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C09"/>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3F2"/>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663"/>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097D"/>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705"/>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E68"/>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78F"/>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0CF8"/>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3D4"/>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2FA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323"/>
    <w:rsid w:val="002275D2"/>
    <w:rsid w:val="00227682"/>
    <w:rsid w:val="00227E46"/>
    <w:rsid w:val="00227F44"/>
    <w:rsid w:val="00230493"/>
    <w:rsid w:val="00230BA6"/>
    <w:rsid w:val="00231280"/>
    <w:rsid w:val="0023136C"/>
    <w:rsid w:val="00231484"/>
    <w:rsid w:val="00231D5F"/>
    <w:rsid w:val="00231D60"/>
    <w:rsid w:val="00232745"/>
    <w:rsid w:val="0023276E"/>
    <w:rsid w:val="00232B79"/>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2B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6B0"/>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69B"/>
    <w:rsid w:val="002B07CF"/>
    <w:rsid w:val="002B145C"/>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7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3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021"/>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2CB2"/>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C4A"/>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20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87CC4"/>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3FB"/>
    <w:rsid w:val="003B2B4C"/>
    <w:rsid w:val="003B2FD4"/>
    <w:rsid w:val="003B477E"/>
    <w:rsid w:val="003B4A52"/>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476B"/>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548"/>
    <w:rsid w:val="004257EF"/>
    <w:rsid w:val="00425AD1"/>
    <w:rsid w:val="00426080"/>
    <w:rsid w:val="0042638F"/>
    <w:rsid w:val="004265A2"/>
    <w:rsid w:val="004268EC"/>
    <w:rsid w:val="00426F80"/>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77F"/>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588"/>
    <w:rsid w:val="00470EA7"/>
    <w:rsid w:val="00471190"/>
    <w:rsid w:val="004711EF"/>
    <w:rsid w:val="00472523"/>
    <w:rsid w:val="00472760"/>
    <w:rsid w:val="00473001"/>
    <w:rsid w:val="004730BE"/>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478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928"/>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4F7B34"/>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498"/>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29D6"/>
    <w:rsid w:val="005332D7"/>
    <w:rsid w:val="0053355C"/>
    <w:rsid w:val="00533BA8"/>
    <w:rsid w:val="00533DD2"/>
    <w:rsid w:val="005346E8"/>
    <w:rsid w:val="0053569A"/>
    <w:rsid w:val="00535702"/>
    <w:rsid w:val="00536850"/>
    <w:rsid w:val="00536AC8"/>
    <w:rsid w:val="00537430"/>
    <w:rsid w:val="005374E4"/>
    <w:rsid w:val="0053786A"/>
    <w:rsid w:val="00540611"/>
    <w:rsid w:val="00541579"/>
    <w:rsid w:val="005424BE"/>
    <w:rsid w:val="0054466D"/>
    <w:rsid w:val="005447C4"/>
    <w:rsid w:val="00544C4E"/>
    <w:rsid w:val="00545158"/>
    <w:rsid w:val="005452E2"/>
    <w:rsid w:val="00545C9D"/>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5F5"/>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D1"/>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1A6"/>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1E82"/>
    <w:rsid w:val="00602E3A"/>
    <w:rsid w:val="00603302"/>
    <w:rsid w:val="006034A7"/>
    <w:rsid w:val="00603F0A"/>
    <w:rsid w:val="00604275"/>
    <w:rsid w:val="006042E2"/>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31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36C0"/>
    <w:rsid w:val="00625640"/>
    <w:rsid w:val="006266A5"/>
    <w:rsid w:val="00626775"/>
    <w:rsid w:val="00626A56"/>
    <w:rsid w:val="00626C0D"/>
    <w:rsid w:val="00627034"/>
    <w:rsid w:val="00627285"/>
    <w:rsid w:val="00627325"/>
    <w:rsid w:val="006274B4"/>
    <w:rsid w:val="0062751C"/>
    <w:rsid w:val="006276A9"/>
    <w:rsid w:val="006277E2"/>
    <w:rsid w:val="006304D6"/>
    <w:rsid w:val="006305B1"/>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54D"/>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1F4"/>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4DC6"/>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1FAB"/>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7AB"/>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E61"/>
    <w:rsid w:val="00754FA9"/>
    <w:rsid w:val="00755668"/>
    <w:rsid w:val="0075603F"/>
    <w:rsid w:val="0075670D"/>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E62"/>
    <w:rsid w:val="007B2632"/>
    <w:rsid w:val="007B2EA5"/>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425"/>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455"/>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A42"/>
    <w:rsid w:val="007F2CE5"/>
    <w:rsid w:val="007F2D82"/>
    <w:rsid w:val="007F32C3"/>
    <w:rsid w:val="007F3A0F"/>
    <w:rsid w:val="007F43AF"/>
    <w:rsid w:val="007F465B"/>
    <w:rsid w:val="007F5035"/>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27A"/>
    <w:rsid w:val="00806376"/>
    <w:rsid w:val="0080641E"/>
    <w:rsid w:val="0080686F"/>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4B08"/>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8CD"/>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D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AB2"/>
    <w:rsid w:val="00891B91"/>
    <w:rsid w:val="00891BB6"/>
    <w:rsid w:val="00891E9B"/>
    <w:rsid w:val="008924BC"/>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007"/>
    <w:rsid w:val="008C021E"/>
    <w:rsid w:val="008C05A9"/>
    <w:rsid w:val="008C11F7"/>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15"/>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59"/>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AD5"/>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54"/>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6765"/>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20A"/>
    <w:rsid w:val="009816BB"/>
    <w:rsid w:val="009824C3"/>
    <w:rsid w:val="009831C4"/>
    <w:rsid w:val="00983CB4"/>
    <w:rsid w:val="009845C3"/>
    <w:rsid w:val="009848B8"/>
    <w:rsid w:val="009848F6"/>
    <w:rsid w:val="00984BDD"/>
    <w:rsid w:val="0098506E"/>
    <w:rsid w:val="009851B1"/>
    <w:rsid w:val="00985558"/>
    <w:rsid w:val="00985FFE"/>
    <w:rsid w:val="00986065"/>
    <w:rsid w:val="009860A7"/>
    <w:rsid w:val="009865DF"/>
    <w:rsid w:val="00986C52"/>
    <w:rsid w:val="00987C70"/>
    <w:rsid w:val="00987DF6"/>
    <w:rsid w:val="0099034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5C0F"/>
    <w:rsid w:val="009A60BB"/>
    <w:rsid w:val="009A6AB4"/>
    <w:rsid w:val="009A70B3"/>
    <w:rsid w:val="009A780E"/>
    <w:rsid w:val="009A78F4"/>
    <w:rsid w:val="009B064C"/>
    <w:rsid w:val="009B0807"/>
    <w:rsid w:val="009B097E"/>
    <w:rsid w:val="009B1168"/>
    <w:rsid w:val="009B125D"/>
    <w:rsid w:val="009B16F2"/>
    <w:rsid w:val="009B1A96"/>
    <w:rsid w:val="009B1F4E"/>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030A"/>
    <w:rsid w:val="009C0DA1"/>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16"/>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68"/>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63"/>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ECB"/>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469"/>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0A"/>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9D"/>
    <w:rsid w:val="00AD1A56"/>
    <w:rsid w:val="00AD1BAB"/>
    <w:rsid w:val="00AD1D7A"/>
    <w:rsid w:val="00AD2074"/>
    <w:rsid w:val="00AD28C5"/>
    <w:rsid w:val="00AD28D9"/>
    <w:rsid w:val="00AD29C1"/>
    <w:rsid w:val="00AD2FE8"/>
    <w:rsid w:val="00AD3151"/>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6E3"/>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4FE0"/>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006"/>
    <w:rsid w:val="00B7448D"/>
    <w:rsid w:val="00B74913"/>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A87"/>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5663"/>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46D"/>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8C2"/>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4EB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B19"/>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358"/>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C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3E3"/>
    <w:rsid w:val="00C634B9"/>
    <w:rsid w:val="00C638F4"/>
    <w:rsid w:val="00C63AE3"/>
    <w:rsid w:val="00C63D9A"/>
    <w:rsid w:val="00C64439"/>
    <w:rsid w:val="00C653E3"/>
    <w:rsid w:val="00C653F4"/>
    <w:rsid w:val="00C65804"/>
    <w:rsid w:val="00C65B3E"/>
    <w:rsid w:val="00C66E89"/>
    <w:rsid w:val="00C678B1"/>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330"/>
    <w:rsid w:val="00C8740E"/>
    <w:rsid w:val="00C874DF"/>
    <w:rsid w:val="00C877A0"/>
    <w:rsid w:val="00C90A2A"/>
    <w:rsid w:val="00C918DD"/>
    <w:rsid w:val="00C91AEF"/>
    <w:rsid w:val="00C91DB5"/>
    <w:rsid w:val="00C9345F"/>
    <w:rsid w:val="00C94BF2"/>
    <w:rsid w:val="00C950EA"/>
    <w:rsid w:val="00C9533C"/>
    <w:rsid w:val="00C95727"/>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5B9"/>
    <w:rsid w:val="00D12B1E"/>
    <w:rsid w:val="00D12C3A"/>
    <w:rsid w:val="00D131AB"/>
    <w:rsid w:val="00D13599"/>
    <w:rsid w:val="00D13798"/>
    <w:rsid w:val="00D1385F"/>
    <w:rsid w:val="00D13906"/>
    <w:rsid w:val="00D13BC1"/>
    <w:rsid w:val="00D13E84"/>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1DF6"/>
    <w:rsid w:val="00D52300"/>
    <w:rsid w:val="00D52885"/>
    <w:rsid w:val="00D52EDF"/>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24"/>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3D68"/>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727"/>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A10"/>
    <w:rsid w:val="00DC3B67"/>
    <w:rsid w:val="00DC3E10"/>
    <w:rsid w:val="00DC4256"/>
    <w:rsid w:val="00DC48BE"/>
    <w:rsid w:val="00DC5329"/>
    <w:rsid w:val="00DC714E"/>
    <w:rsid w:val="00DC7DB8"/>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3AA"/>
    <w:rsid w:val="00DF7684"/>
    <w:rsid w:val="00DF7C32"/>
    <w:rsid w:val="00DF7F08"/>
    <w:rsid w:val="00DF7FE5"/>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6D81"/>
    <w:rsid w:val="00E172E8"/>
    <w:rsid w:val="00E17333"/>
    <w:rsid w:val="00E176A4"/>
    <w:rsid w:val="00E17A5D"/>
    <w:rsid w:val="00E17D32"/>
    <w:rsid w:val="00E17EAD"/>
    <w:rsid w:val="00E17FFD"/>
    <w:rsid w:val="00E2105B"/>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58E8"/>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B66"/>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0C4F"/>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6B4"/>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4F8"/>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F4B"/>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B2"/>
    <w:rsid w:val="00FF63D7"/>
    <w:rsid w:val="00FF6C47"/>
    <w:rsid w:val="00FF6FFE"/>
    <w:rsid w:val="00FF75D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4672771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474</TotalTime>
  <Pages>3</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54</cp:revision>
  <cp:lastPrinted>2010-01-07T02:23:00Z</cp:lastPrinted>
  <dcterms:created xsi:type="dcterms:W3CDTF">2021-03-01T08:52:00Z</dcterms:created>
  <dcterms:modified xsi:type="dcterms:W3CDTF">2021-04-02T08:35:00Z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